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E84D3" w14:textId="0CB7C24D" w:rsidR="000F1371" w:rsidRPr="00E2331F" w:rsidRDefault="00812361" w:rsidP="0027678B">
      <w:pPr>
        <w:jc w:val="center"/>
        <w:rPr>
          <w:rFonts w:ascii="Times New Roman" w:hAnsi="Times New Roman" w:cs="Times New Roman"/>
          <w:b/>
          <w:sz w:val="24"/>
          <w:szCs w:val="24"/>
        </w:rPr>
      </w:pPr>
      <w:r w:rsidRPr="00E2331F">
        <w:rPr>
          <w:rFonts w:ascii="Times New Roman" w:hAnsi="Times New Roman" w:cs="Times New Roman"/>
          <w:b/>
          <w:sz w:val="24"/>
          <w:szCs w:val="24"/>
        </w:rPr>
        <w:t>THE PERFORMANCE OF</w:t>
      </w:r>
      <w:r w:rsidR="002540B1" w:rsidRPr="00E2331F">
        <w:rPr>
          <w:rFonts w:ascii="Times New Roman" w:hAnsi="Times New Roman" w:cs="Times New Roman"/>
          <w:b/>
          <w:sz w:val="24"/>
          <w:szCs w:val="24"/>
        </w:rPr>
        <w:t xml:space="preserve"> THE </w:t>
      </w:r>
      <w:r w:rsidRPr="00E2331F">
        <w:rPr>
          <w:rFonts w:ascii="Times New Roman" w:hAnsi="Times New Roman" w:cs="Times New Roman"/>
          <w:b/>
          <w:sz w:val="24"/>
          <w:szCs w:val="24"/>
        </w:rPr>
        <w:t>FREE ELECTRICITY CONNECTION POLICY IN UGANDA</w:t>
      </w:r>
    </w:p>
    <w:p w14:paraId="00A5B32F" w14:textId="77777777" w:rsidR="0027678B" w:rsidRPr="00E2331F" w:rsidRDefault="0027678B" w:rsidP="0027678B">
      <w:pPr>
        <w:jc w:val="center"/>
        <w:rPr>
          <w:rFonts w:ascii="Times New Roman" w:hAnsi="Times New Roman" w:cs="Times New Roman"/>
          <w:sz w:val="24"/>
          <w:szCs w:val="24"/>
        </w:rPr>
      </w:pPr>
    </w:p>
    <w:p w14:paraId="3C56BC00" w14:textId="77777777" w:rsidR="00423203" w:rsidRPr="00540BD5" w:rsidRDefault="00423203" w:rsidP="00423203">
      <w:pPr>
        <w:spacing w:after="0" w:line="240" w:lineRule="auto"/>
        <w:rPr>
          <w:rFonts w:ascii="Times New Roman" w:eastAsia="Times New Roman" w:hAnsi="Times New Roman" w:cs="Times New Roman"/>
          <w:sz w:val="24"/>
          <w:szCs w:val="24"/>
        </w:rPr>
      </w:pPr>
      <w:r w:rsidRPr="00540BD5">
        <w:rPr>
          <w:rFonts w:ascii="Times New Roman" w:eastAsia="Times New Roman" w:hAnsi="Times New Roman" w:cs="Times New Roman"/>
          <w:sz w:val="24"/>
          <w:szCs w:val="24"/>
        </w:rPr>
        <w:t>Nabukeera Madinah Sebyala (PhD)</w:t>
      </w:r>
    </w:p>
    <w:p w14:paraId="66771846" w14:textId="77777777" w:rsidR="00423203" w:rsidRPr="00540BD5" w:rsidRDefault="00423203" w:rsidP="00423203">
      <w:pPr>
        <w:spacing w:after="0" w:line="240" w:lineRule="auto"/>
        <w:rPr>
          <w:rFonts w:ascii="Times New Roman" w:eastAsia="Times New Roman" w:hAnsi="Times New Roman" w:cs="Times New Roman"/>
          <w:sz w:val="24"/>
          <w:szCs w:val="24"/>
        </w:rPr>
      </w:pPr>
      <w:r w:rsidRPr="00540BD5">
        <w:rPr>
          <w:rFonts w:ascii="Times New Roman" w:eastAsia="Times New Roman" w:hAnsi="Times New Roman" w:cs="Times New Roman"/>
          <w:sz w:val="24"/>
          <w:szCs w:val="24"/>
        </w:rPr>
        <w:t>Islamic University in Uganda Females Campus Kabojja</w:t>
      </w:r>
    </w:p>
    <w:p w14:paraId="01EB3230" w14:textId="77777777" w:rsidR="00423203" w:rsidRPr="00540BD5" w:rsidRDefault="00423203" w:rsidP="00423203">
      <w:pPr>
        <w:spacing w:after="0" w:line="240" w:lineRule="auto"/>
        <w:rPr>
          <w:rFonts w:ascii="Times New Roman" w:eastAsia="Times New Roman" w:hAnsi="Times New Roman" w:cs="Times New Roman"/>
          <w:sz w:val="24"/>
          <w:szCs w:val="24"/>
        </w:rPr>
      </w:pPr>
      <w:r w:rsidRPr="00540BD5">
        <w:rPr>
          <w:rFonts w:ascii="Times New Roman" w:eastAsia="Times New Roman" w:hAnsi="Times New Roman" w:cs="Times New Roman"/>
          <w:sz w:val="24"/>
          <w:szCs w:val="24"/>
        </w:rPr>
        <w:t xml:space="preserve">Senior lecturer -Department of Public administration </w:t>
      </w:r>
    </w:p>
    <w:p w14:paraId="36F11F79" w14:textId="77777777" w:rsidR="00423203" w:rsidRPr="00540BD5" w:rsidRDefault="00423203" w:rsidP="00423203">
      <w:pPr>
        <w:spacing w:after="0" w:line="240" w:lineRule="auto"/>
        <w:rPr>
          <w:rFonts w:ascii="Times New Roman" w:eastAsia="Times New Roman" w:hAnsi="Times New Roman" w:cs="Times New Roman"/>
          <w:sz w:val="24"/>
          <w:szCs w:val="24"/>
        </w:rPr>
      </w:pPr>
      <w:r w:rsidRPr="00540BD5">
        <w:rPr>
          <w:rFonts w:ascii="Times New Roman" w:eastAsia="Times New Roman" w:hAnsi="Times New Roman" w:cs="Times New Roman"/>
          <w:sz w:val="24"/>
          <w:szCs w:val="24"/>
        </w:rPr>
        <w:t>Faculty of management studies.</w:t>
      </w:r>
    </w:p>
    <w:p w14:paraId="5B513C1A" w14:textId="77777777" w:rsidR="00423203" w:rsidRPr="00540BD5" w:rsidRDefault="00423203" w:rsidP="00423203">
      <w:pPr>
        <w:spacing w:after="0" w:line="256" w:lineRule="auto"/>
        <w:rPr>
          <w:rFonts w:eastAsia="Times New Roman"/>
        </w:rPr>
      </w:pPr>
      <w:r w:rsidRPr="00540BD5">
        <w:rPr>
          <w:rFonts w:ascii="Times New Roman" w:eastAsia="Times New Roman" w:hAnsi="Times New Roman" w:cs="Times New Roman"/>
          <w:lang w:val="en-MY"/>
        </w:rPr>
        <w:t xml:space="preserve">E-Mail: </w:t>
      </w:r>
      <w:hyperlink r:id="rId8" w:history="1">
        <w:r w:rsidRPr="00540BD5">
          <w:rPr>
            <w:rStyle w:val="Hyperlink"/>
            <w:rFonts w:ascii="Times New Roman" w:eastAsia="Times New Roman" w:hAnsi="Times New Roman" w:cs="Times New Roman"/>
            <w:lang w:val="en-MY"/>
          </w:rPr>
          <w:t>nabmaidah@gmail.com</w:t>
        </w:r>
      </w:hyperlink>
    </w:p>
    <w:p w14:paraId="567B8570" w14:textId="77777777" w:rsidR="00423203" w:rsidRPr="00540BD5" w:rsidRDefault="00423203" w:rsidP="00423203">
      <w:pPr>
        <w:spacing w:after="0" w:line="256" w:lineRule="auto"/>
        <w:rPr>
          <w:rFonts w:ascii="Times New Roman" w:eastAsia="Times New Roman" w:hAnsi="Times New Roman" w:cs="Times New Roman"/>
          <w:lang w:val="en-MY"/>
        </w:rPr>
      </w:pPr>
      <w:r w:rsidRPr="00540BD5">
        <w:rPr>
          <w:rFonts w:ascii="Times New Roman" w:eastAsia="Times New Roman" w:hAnsi="Times New Roman" w:cs="Times New Roman"/>
          <w:lang w:val="en-MY"/>
        </w:rPr>
        <w:t>Mob. +256776360170/ +256757720500</w:t>
      </w:r>
    </w:p>
    <w:p w14:paraId="51301306" w14:textId="5A4BBAA1" w:rsidR="00423203" w:rsidRDefault="00423203" w:rsidP="00D64ABF">
      <w:pPr>
        <w:spacing w:line="360" w:lineRule="auto"/>
        <w:jc w:val="both"/>
        <w:rPr>
          <w:rFonts w:ascii="Times New Roman" w:hAnsi="Times New Roman" w:cs="Times New Roman"/>
          <w:b/>
          <w:sz w:val="24"/>
          <w:szCs w:val="24"/>
        </w:rPr>
      </w:pPr>
    </w:p>
    <w:p w14:paraId="264391CD" w14:textId="6B2604D4" w:rsidR="00423203" w:rsidRDefault="00423203" w:rsidP="00D64ABF">
      <w:pPr>
        <w:spacing w:line="360" w:lineRule="auto"/>
        <w:jc w:val="both"/>
        <w:rPr>
          <w:rFonts w:ascii="Times New Roman" w:hAnsi="Times New Roman" w:cs="Times New Roman"/>
          <w:b/>
          <w:sz w:val="24"/>
          <w:szCs w:val="24"/>
        </w:rPr>
      </w:pPr>
      <w:r>
        <w:rPr>
          <w:rFonts w:ascii="Times New Roman" w:hAnsi="Times New Roman" w:cs="Times New Roman"/>
          <w:b/>
          <w:sz w:val="24"/>
          <w:szCs w:val="24"/>
        </w:rPr>
        <w:t>Abstract</w:t>
      </w:r>
    </w:p>
    <w:p w14:paraId="4A5BCE02" w14:textId="77777777" w:rsidR="00423203" w:rsidRDefault="00423203" w:rsidP="00423203">
      <w:pPr>
        <w:jc w:val="both"/>
        <w:rPr>
          <w:rFonts w:ascii="Times New Roman" w:hAnsi="Times New Roman" w:cs="Times New Roman"/>
          <w:sz w:val="24"/>
          <w:szCs w:val="24"/>
        </w:rPr>
      </w:pPr>
      <w:bookmarkStart w:id="0" w:name="_Hlk50200685"/>
      <w:r w:rsidRPr="009864E0">
        <w:rPr>
          <w:rFonts w:ascii="Times New Roman" w:hAnsi="Times New Roman" w:cs="Times New Roman"/>
          <w:sz w:val="24"/>
          <w:szCs w:val="24"/>
        </w:rPr>
        <w:t xml:space="preserve">This study provided an analysis of the free electricity connection (FEC) in Uganda’s household and to describe how electricity reforms in Uganda will enhance the country to achieve universal electricity. Ugandans on the electricity grid in the country is still low in spite of the policy due to high costs experienced during house wiring, acquiring a wiring certificate and inspection paid to Umeme as the electricity distributor in the country. </w:t>
      </w:r>
      <w:r w:rsidRPr="00E2331F">
        <w:rPr>
          <w:rFonts w:ascii="Times New Roman" w:hAnsi="Times New Roman" w:cs="Times New Roman"/>
          <w:sz w:val="24"/>
          <w:szCs w:val="24"/>
        </w:rPr>
        <w:t xml:space="preserve">The study used an exploratory research design to explore the level of access to electricity in both rural and urban areas given the growth in population in Uganda. The data </w:t>
      </w:r>
      <w:r>
        <w:rPr>
          <w:rFonts w:ascii="Times New Roman" w:hAnsi="Times New Roman" w:cs="Times New Roman"/>
          <w:sz w:val="24"/>
          <w:szCs w:val="24"/>
        </w:rPr>
        <w:t xml:space="preserve">used was secondary and it </w:t>
      </w:r>
      <w:r w:rsidRPr="00E2331F">
        <w:rPr>
          <w:rFonts w:ascii="Times New Roman" w:hAnsi="Times New Roman" w:cs="Times New Roman"/>
          <w:sz w:val="24"/>
          <w:szCs w:val="24"/>
        </w:rPr>
        <w:t>was obtained from UMEME and World Bank development indicators. The analysis involved descriptive statistics, an independent t test</w:t>
      </w:r>
      <w:r>
        <w:rPr>
          <w:rFonts w:ascii="Times New Roman" w:hAnsi="Times New Roman" w:cs="Times New Roman"/>
          <w:sz w:val="24"/>
          <w:szCs w:val="24"/>
        </w:rPr>
        <w:t xml:space="preserve">, </w:t>
      </w:r>
      <w:r w:rsidRPr="00E2331F">
        <w:rPr>
          <w:rFonts w:ascii="Times New Roman" w:hAnsi="Times New Roman" w:cs="Times New Roman"/>
          <w:sz w:val="24"/>
          <w:szCs w:val="24"/>
        </w:rPr>
        <w:t>correlation</w:t>
      </w:r>
      <w:r>
        <w:rPr>
          <w:rFonts w:ascii="Times New Roman" w:hAnsi="Times New Roman" w:cs="Times New Roman"/>
          <w:sz w:val="24"/>
          <w:szCs w:val="24"/>
        </w:rPr>
        <w:t xml:space="preserve">, </w:t>
      </w:r>
      <w:r w:rsidRPr="00E2331F">
        <w:rPr>
          <w:rFonts w:ascii="Times New Roman" w:hAnsi="Times New Roman" w:cs="Times New Roman"/>
          <w:sz w:val="24"/>
          <w:szCs w:val="24"/>
        </w:rPr>
        <w:t>Spearman’s rank correlation</w:t>
      </w:r>
      <w:r>
        <w:rPr>
          <w:rFonts w:ascii="Times New Roman" w:hAnsi="Times New Roman" w:cs="Times New Roman"/>
          <w:sz w:val="24"/>
          <w:szCs w:val="24"/>
        </w:rPr>
        <w:t xml:space="preserve">, and </w:t>
      </w:r>
      <w:r w:rsidRPr="00E2331F">
        <w:rPr>
          <w:rFonts w:ascii="Times New Roman" w:hAnsi="Times New Roman" w:cs="Times New Roman"/>
          <w:sz w:val="24"/>
          <w:szCs w:val="24"/>
        </w:rPr>
        <w:t>Pearson’s correlation</w:t>
      </w:r>
      <w:r>
        <w:rPr>
          <w:rFonts w:ascii="Times New Roman" w:hAnsi="Times New Roman" w:cs="Times New Roman"/>
          <w:sz w:val="24"/>
          <w:szCs w:val="24"/>
        </w:rPr>
        <w:t xml:space="preserve">. The results indicated that, </w:t>
      </w:r>
      <w:r w:rsidRPr="00E2331F">
        <w:rPr>
          <w:rFonts w:ascii="Times New Roman" w:hAnsi="Times New Roman" w:cs="Times New Roman"/>
          <w:sz w:val="24"/>
          <w:szCs w:val="24"/>
        </w:rPr>
        <w:t>Rural Electrification Agency (REA) strongly managed to make more connections (138,895) at a rate of 231.5 USD</w:t>
      </w:r>
      <w:r>
        <w:rPr>
          <w:rFonts w:ascii="Times New Roman" w:hAnsi="Times New Roman" w:cs="Times New Roman"/>
          <w:sz w:val="24"/>
          <w:szCs w:val="24"/>
        </w:rPr>
        <w:t>, under</w:t>
      </w:r>
      <w:r w:rsidRPr="00E2331F">
        <w:rPr>
          <w:rFonts w:ascii="Times New Roman" w:hAnsi="Times New Roman" w:cs="Times New Roman"/>
          <w:sz w:val="24"/>
          <w:szCs w:val="24"/>
        </w:rPr>
        <w:t xml:space="preserve"> REA, it took 94 waiting days to make 138,895 connections</w:t>
      </w:r>
      <w:r>
        <w:rPr>
          <w:rFonts w:ascii="Times New Roman" w:hAnsi="Times New Roman" w:cs="Times New Roman"/>
          <w:sz w:val="24"/>
          <w:szCs w:val="24"/>
        </w:rPr>
        <w:t xml:space="preserve">, </w:t>
      </w:r>
      <w:r w:rsidRPr="00E2331F">
        <w:rPr>
          <w:rFonts w:ascii="Times New Roman" w:hAnsi="Times New Roman" w:cs="Times New Roman"/>
          <w:sz w:val="24"/>
          <w:szCs w:val="24"/>
        </w:rPr>
        <w:t>the number of electricity connections made through the no pole and pole services had different variances from January to July 2020 as indicated by a P-value of 0.000 which is below 0.05 level of significance</w:t>
      </w:r>
      <w:r>
        <w:rPr>
          <w:rFonts w:ascii="Times New Roman" w:hAnsi="Times New Roman" w:cs="Times New Roman"/>
          <w:sz w:val="24"/>
          <w:szCs w:val="24"/>
        </w:rPr>
        <w:t xml:space="preserve">, </w:t>
      </w:r>
      <w:r w:rsidRPr="00E2331F">
        <w:rPr>
          <w:rFonts w:ascii="Times New Roman" w:hAnsi="Times New Roman" w:cs="Times New Roman"/>
          <w:sz w:val="24"/>
          <w:szCs w:val="24"/>
        </w:rPr>
        <w:t>access to rural electricity increased to 38.02% in 2018 from 24.41% in 2017 recording a percentage of increase of 13.61%</w:t>
      </w:r>
      <w:r>
        <w:rPr>
          <w:rFonts w:ascii="Times New Roman" w:hAnsi="Times New Roman" w:cs="Times New Roman"/>
          <w:sz w:val="24"/>
          <w:szCs w:val="24"/>
        </w:rPr>
        <w:t xml:space="preserve">, the </w:t>
      </w:r>
      <w:r w:rsidRPr="00E2331F">
        <w:rPr>
          <w:rFonts w:ascii="Times New Roman" w:hAnsi="Times New Roman" w:cs="Times New Roman"/>
          <w:sz w:val="24"/>
          <w:szCs w:val="24"/>
        </w:rPr>
        <w:t>growth in population has a strong positive and significant association with access to electricity in rural areas of Uganda (r=76.9%, P-value&lt;0.01)</w:t>
      </w:r>
      <w:r>
        <w:rPr>
          <w:rFonts w:ascii="Times New Roman" w:hAnsi="Times New Roman" w:cs="Times New Roman"/>
          <w:sz w:val="24"/>
          <w:szCs w:val="24"/>
        </w:rPr>
        <w:t xml:space="preserve">, </w:t>
      </w:r>
      <w:r w:rsidRPr="00E2331F">
        <w:rPr>
          <w:rFonts w:ascii="Times New Roman" w:hAnsi="Times New Roman" w:cs="Times New Roman"/>
          <w:sz w:val="24"/>
          <w:szCs w:val="24"/>
        </w:rPr>
        <w:t>there is a significant and positive strong relationship between population growth and urban access to electricity (r=85%, P-value&lt;0.01)</w:t>
      </w:r>
      <w:r>
        <w:rPr>
          <w:rFonts w:ascii="Times New Roman" w:hAnsi="Times New Roman" w:cs="Times New Roman"/>
          <w:sz w:val="24"/>
          <w:szCs w:val="24"/>
        </w:rPr>
        <w:t xml:space="preserve">. </w:t>
      </w:r>
      <w:r w:rsidRPr="00E2331F">
        <w:rPr>
          <w:rFonts w:ascii="Times New Roman" w:hAnsi="Times New Roman" w:cs="Times New Roman"/>
          <w:sz w:val="24"/>
          <w:szCs w:val="24"/>
        </w:rPr>
        <w:t>The findings indicate that the free connection policy has played a significant role towards improving access to electricity in Uganda.</w:t>
      </w:r>
    </w:p>
    <w:p w14:paraId="3EFB033C" w14:textId="77777777" w:rsidR="00423203" w:rsidRPr="009864E0" w:rsidRDefault="00423203" w:rsidP="00423203">
      <w:pPr>
        <w:jc w:val="both"/>
        <w:rPr>
          <w:rFonts w:ascii="Times New Roman" w:hAnsi="Times New Roman" w:cs="Times New Roman"/>
          <w:sz w:val="24"/>
          <w:szCs w:val="24"/>
        </w:rPr>
      </w:pPr>
      <w:r>
        <w:rPr>
          <w:rFonts w:ascii="Times New Roman" w:hAnsi="Times New Roman" w:cs="Times New Roman"/>
          <w:sz w:val="24"/>
          <w:szCs w:val="24"/>
        </w:rPr>
        <w:t xml:space="preserve">Key words: Free Electricity Connection Policy, Uganda </w:t>
      </w:r>
    </w:p>
    <w:bookmarkEnd w:id="0"/>
    <w:p w14:paraId="2C9424FD" w14:textId="4765B7EB" w:rsidR="00423203" w:rsidRPr="00423203" w:rsidRDefault="00423203" w:rsidP="00423203">
      <w:r>
        <w:t xml:space="preserve"> </w:t>
      </w:r>
    </w:p>
    <w:p w14:paraId="041A7E8E" w14:textId="261D681E" w:rsidR="000F1371" w:rsidRPr="00E2331F" w:rsidRDefault="000F1371" w:rsidP="00D64ABF">
      <w:pPr>
        <w:spacing w:line="360" w:lineRule="auto"/>
        <w:jc w:val="both"/>
        <w:rPr>
          <w:rFonts w:ascii="Times New Roman" w:hAnsi="Times New Roman" w:cs="Times New Roman"/>
          <w:b/>
          <w:sz w:val="24"/>
          <w:szCs w:val="24"/>
        </w:rPr>
      </w:pPr>
      <w:r w:rsidRPr="00E2331F">
        <w:rPr>
          <w:rFonts w:ascii="Times New Roman" w:hAnsi="Times New Roman" w:cs="Times New Roman"/>
          <w:b/>
          <w:sz w:val="24"/>
          <w:szCs w:val="24"/>
        </w:rPr>
        <w:t>1.0 Background of the study</w:t>
      </w:r>
    </w:p>
    <w:p w14:paraId="357C0C6A" w14:textId="36DEEF56" w:rsidR="00800BA2" w:rsidRPr="0019626B" w:rsidRDefault="00800BA2" w:rsidP="00800BA2">
      <w:pPr>
        <w:spacing w:line="270" w:lineRule="auto"/>
        <w:ind w:right="100"/>
        <w:jc w:val="both"/>
        <w:rPr>
          <w:rFonts w:ascii="Times New Roman" w:eastAsia="Arial" w:hAnsi="Times New Roman" w:cs="Times New Roman"/>
          <w:sz w:val="24"/>
          <w:szCs w:val="24"/>
        </w:rPr>
      </w:pPr>
      <w:r w:rsidRPr="0019626B">
        <w:rPr>
          <w:rFonts w:ascii="Times New Roman" w:eastAsia="Arial" w:hAnsi="Times New Roman" w:cs="Times New Roman"/>
          <w:sz w:val="24"/>
          <w:szCs w:val="24"/>
        </w:rPr>
        <w:t>Uganda has</w:t>
      </w:r>
      <w:r>
        <w:rPr>
          <w:rFonts w:ascii="Times New Roman" w:eastAsia="Arial" w:hAnsi="Times New Roman" w:cs="Times New Roman"/>
          <w:sz w:val="24"/>
          <w:szCs w:val="24"/>
        </w:rPr>
        <w:t xml:space="preserve"> considerable</w:t>
      </w:r>
      <w:r w:rsidRPr="0019626B">
        <w:rPr>
          <w:rFonts w:ascii="Times New Roman" w:eastAsia="Arial" w:hAnsi="Times New Roman" w:cs="Times New Roman"/>
          <w:sz w:val="24"/>
          <w:szCs w:val="24"/>
        </w:rPr>
        <w:t xml:space="preserve"> </w:t>
      </w:r>
      <w:r>
        <w:rPr>
          <w:rFonts w:ascii="Times New Roman" w:eastAsia="Arial" w:hAnsi="Times New Roman" w:cs="Times New Roman"/>
          <w:sz w:val="24"/>
          <w:szCs w:val="24"/>
        </w:rPr>
        <w:t>power</w:t>
      </w:r>
      <w:r w:rsidRPr="0019626B">
        <w:rPr>
          <w:rFonts w:ascii="Times New Roman" w:eastAsia="Arial" w:hAnsi="Times New Roman" w:cs="Times New Roman"/>
          <w:sz w:val="24"/>
          <w:szCs w:val="24"/>
        </w:rPr>
        <w:t xml:space="preserve"> </w:t>
      </w:r>
      <w:r>
        <w:rPr>
          <w:rFonts w:ascii="Times New Roman" w:eastAsia="Arial" w:hAnsi="Times New Roman" w:cs="Times New Roman"/>
          <w:sz w:val="24"/>
          <w:szCs w:val="24"/>
        </w:rPr>
        <w:t>asserts</w:t>
      </w:r>
      <w:r w:rsidRPr="0019626B">
        <w:rPr>
          <w:rFonts w:ascii="Times New Roman" w:eastAsia="Arial" w:hAnsi="Times New Roman" w:cs="Times New Roman"/>
          <w:sz w:val="24"/>
          <w:szCs w:val="24"/>
        </w:rPr>
        <w:t xml:space="preserve">, specifically </w:t>
      </w:r>
      <w:r>
        <w:rPr>
          <w:rFonts w:ascii="Times New Roman" w:eastAsia="Arial" w:hAnsi="Times New Roman" w:cs="Times New Roman"/>
          <w:sz w:val="24"/>
          <w:szCs w:val="24"/>
        </w:rPr>
        <w:t xml:space="preserve">renewable and other </w:t>
      </w:r>
      <w:r w:rsidRPr="0019626B">
        <w:rPr>
          <w:rFonts w:ascii="Times New Roman" w:eastAsia="Arial" w:hAnsi="Times New Roman" w:cs="Times New Roman"/>
          <w:sz w:val="24"/>
          <w:szCs w:val="24"/>
        </w:rPr>
        <w:t xml:space="preserve">hydrological </w:t>
      </w:r>
      <w:r>
        <w:rPr>
          <w:rFonts w:ascii="Times New Roman" w:eastAsia="Arial" w:hAnsi="Times New Roman" w:cs="Times New Roman"/>
          <w:sz w:val="24"/>
          <w:szCs w:val="24"/>
        </w:rPr>
        <w:t>asserts</w:t>
      </w:r>
      <w:r w:rsidRPr="0019626B">
        <w:rPr>
          <w:rFonts w:ascii="Times New Roman" w:eastAsia="Arial" w:hAnsi="Times New Roman" w:cs="Times New Roman"/>
          <w:sz w:val="24"/>
          <w:szCs w:val="24"/>
        </w:rPr>
        <w:t xml:space="preserve">, </w:t>
      </w:r>
      <w:r>
        <w:rPr>
          <w:rFonts w:ascii="Times New Roman" w:eastAsia="Arial" w:hAnsi="Times New Roman" w:cs="Times New Roman"/>
          <w:sz w:val="24"/>
          <w:szCs w:val="24"/>
        </w:rPr>
        <w:t>so far</w:t>
      </w:r>
      <w:r w:rsidRPr="0019626B">
        <w:rPr>
          <w:rFonts w:ascii="Times New Roman" w:eastAsia="Arial" w:hAnsi="Times New Roman" w:cs="Times New Roman"/>
          <w:sz w:val="24"/>
          <w:szCs w:val="24"/>
        </w:rPr>
        <w:t xml:space="preserve"> there is extensive </w:t>
      </w:r>
      <w:r>
        <w:rPr>
          <w:rFonts w:ascii="Times New Roman" w:eastAsia="Arial" w:hAnsi="Times New Roman" w:cs="Times New Roman"/>
          <w:sz w:val="24"/>
          <w:szCs w:val="24"/>
        </w:rPr>
        <w:t xml:space="preserve">poverty in the </w:t>
      </w:r>
      <w:r w:rsidRPr="0019626B">
        <w:rPr>
          <w:rFonts w:ascii="Times New Roman" w:eastAsia="Arial" w:hAnsi="Times New Roman" w:cs="Times New Roman"/>
          <w:sz w:val="24"/>
          <w:szCs w:val="24"/>
        </w:rPr>
        <w:t>energy</w:t>
      </w:r>
      <w:r>
        <w:rPr>
          <w:rFonts w:ascii="Times New Roman" w:eastAsia="Arial" w:hAnsi="Times New Roman" w:cs="Times New Roman"/>
          <w:sz w:val="24"/>
          <w:szCs w:val="24"/>
        </w:rPr>
        <w:t xml:space="preserve"> sector</w:t>
      </w:r>
      <w:r w:rsidRPr="0019626B">
        <w:rPr>
          <w:rFonts w:ascii="Times New Roman" w:eastAsia="Arial" w:hAnsi="Times New Roman" w:cs="Times New Roman"/>
          <w:sz w:val="24"/>
          <w:szCs w:val="24"/>
        </w:rPr>
        <w:t xml:space="preserve"> </w:t>
      </w:r>
      <w:r>
        <w:rPr>
          <w:rFonts w:ascii="Times New Roman" w:eastAsia="Arial" w:hAnsi="Times New Roman" w:cs="Times New Roman"/>
          <w:sz w:val="24"/>
          <w:szCs w:val="24"/>
        </w:rPr>
        <w:t>across</w:t>
      </w:r>
      <w:r w:rsidRPr="0019626B">
        <w:rPr>
          <w:rFonts w:ascii="Times New Roman" w:eastAsia="Arial" w:hAnsi="Times New Roman" w:cs="Times New Roman"/>
          <w:sz w:val="24"/>
          <w:szCs w:val="24"/>
        </w:rPr>
        <w:t xml:space="preserve"> the </w:t>
      </w:r>
      <w:r>
        <w:rPr>
          <w:rFonts w:ascii="Times New Roman" w:eastAsia="Arial" w:hAnsi="Times New Roman" w:cs="Times New Roman"/>
          <w:sz w:val="24"/>
          <w:szCs w:val="24"/>
        </w:rPr>
        <w:t>nation</w:t>
      </w:r>
      <w:r w:rsidRPr="0019626B">
        <w:rPr>
          <w:rFonts w:ascii="Times New Roman" w:eastAsia="Arial" w:hAnsi="Times New Roman" w:cs="Times New Roman"/>
          <w:sz w:val="24"/>
          <w:szCs w:val="24"/>
        </w:rPr>
        <w:t xml:space="preserve">. The </w:t>
      </w:r>
      <w:r>
        <w:rPr>
          <w:rFonts w:ascii="Times New Roman" w:eastAsia="Arial" w:hAnsi="Times New Roman" w:cs="Times New Roman"/>
          <w:sz w:val="24"/>
          <w:szCs w:val="24"/>
        </w:rPr>
        <w:t>nation</w:t>
      </w:r>
      <w:r w:rsidRPr="0019626B">
        <w:rPr>
          <w:rFonts w:ascii="Times New Roman" w:eastAsia="Arial" w:hAnsi="Times New Roman" w:cs="Times New Roman"/>
          <w:sz w:val="24"/>
          <w:szCs w:val="24"/>
        </w:rPr>
        <w:t xml:space="preserve">’s energy </w:t>
      </w:r>
      <w:r>
        <w:rPr>
          <w:rFonts w:ascii="Times New Roman" w:eastAsia="Arial" w:hAnsi="Times New Roman" w:cs="Times New Roman"/>
          <w:sz w:val="24"/>
          <w:szCs w:val="24"/>
        </w:rPr>
        <w:t>zone</w:t>
      </w:r>
      <w:r w:rsidRPr="0019626B">
        <w:rPr>
          <w:rFonts w:ascii="Times New Roman" w:eastAsia="Arial" w:hAnsi="Times New Roman" w:cs="Times New Roman"/>
          <w:sz w:val="24"/>
          <w:szCs w:val="24"/>
        </w:rPr>
        <w:t xml:space="preserve"> </w:t>
      </w:r>
      <w:r>
        <w:rPr>
          <w:rFonts w:ascii="Times New Roman" w:eastAsia="Arial" w:hAnsi="Times New Roman" w:cs="Times New Roman"/>
          <w:sz w:val="24"/>
          <w:szCs w:val="24"/>
        </w:rPr>
        <w:t>suffers</w:t>
      </w:r>
      <w:r w:rsidRPr="0019626B">
        <w:rPr>
          <w:rFonts w:ascii="Times New Roman" w:eastAsia="Arial" w:hAnsi="Times New Roman" w:cs="Times New Roman"/>
          <w:sz w:val="24"/>
          <w:szCs w:val="24"/>
        </w:rPr>
        <w:t xml:space="preserve"> extensive </w:t>
      </w:r>
      <w:r>
        <w:rPr>
          <w:rFonts w:ascii="Times New Roman" w:eastAsia="Arial" w:hAnsi="Times New Roman" w:cs="Times New Roman"/>
          <w:sz w:val="24"/>
          <w:szCs w:val="24"/>
        </w:rPr>
        <w:t>issues</w:t>
      </w:r>
      <w:r w:rsidRPr="0019626B">
        <w:rPr>
          <w:rFonts w:ascii="Times New Roman" w:eastAsia="Arial" w:hAnsi="Times New Roman" w:cs="Times New Roman"/>
          <w:sz w:val="24"/>
          <w:szCs w:val="24"/>
        </w:rPr>
        <w:t xml:space="preserve"> together with severe power deficiencies, improved demand, and a </w:t>
      </w:r>
      <w:r>
        <w:rPr>
          <w:rFonts w:ascii="Times New Roman" w:eastAsia="Arial" w:hAnsi="Times New Roman" w:cs="Times New Roman"/>
          <w:sz w:val="24"/>
          <w:szCs w:val="24"/>
        </w:rPr>
        <w:t>delay to authorize the</w:t>
      </w:r>
      <w:r w:rsidRPr="0019626B">
        <w:rPr>
          <w:rFonts w:ascii="Times New Roman" w:eastAsia="Arial" w:hAnsi="Times New Roman" w:cs="Times New Roman"/>
          <w:sz w:val="24"/>
          <w:szCs w:val="24"/>
        </w:rPr>
        <w:t xml:space="preserve"> new power-generation </w:t>
      </w:r>
      <w:r>
        <w:rPr>
          <w:rFonts w:ascii="Times New Roman" w:eastAsia="Arial" w:hAnsi="Times New Roman" w:cs="Times New Roman"/>
          <w:sz w:val="24"/>
          <w:szCs w:val="24"/>
        </w:rPr>
        <w:t>establishments</w:t>
      </w:r>
      <w:r w:rsidRPr="0019626B">
        <w:rPr>
          <w:rFonts w:ascii="Times New Roman" w:eastAsia="Arial" w:hAnsi="Times New Roman" w:cs="Times New Roman"/>
          <w:sz w:val="24"/>
          <w:szCs w:val="24"/>
        </w:rPr>
        <w:t xml:space="preserve">. </w:t>
      </w:r>
      <w:r>
        <w:rPr>
          <w:rFonts w:ascii="Times New Roman" w:eastAsia="Arial" w:hAnsi="Times New Roman" w:cs="Times New Roman"/>
          <w:sz w:val="24"/>
          <w:szCs w:val="24"/>
        </w:rPr>
        <w:t>Global warming</w:t>
      </w:r>
      <w:r w:rsidRPr="0019626B">
        <w:rPr>
          <w:rFonts w:ascii="Times New Roman" w:eastAsia="Arial" w:hAnsi="Times New Roman" w:cs="Times New Roman"/>
          <w:sz w:val="24"/>
          <w:szCs w:val="24"/>
        </w:rPr>
        <w:t xml:space="preserve"> has had an influence on hydropower </w:t>
      </w:r>
      <w:r>
        <w:rPr>
          <w:rFonts w:ascii="Times New Roman" w:eastAsia="Arial" w:hAnsi="Times New Roman" w:cs="Times New Roman"/>
          <w:sz w:val="24"/>
          <w:szCs w:val="24"/>
        </w:rPr>
        <w:t>production</w:t>
      </w:r>
      <w:r w:rsidRPr="0019626B">
        <w:rPr>
          <w:rFonts w:ascii="Times New Roman" w:eastAsia="Arial" w:hAnsi="Times New Roman" w:cs="Times New Roman"/>
          <w:sz w:val="24"/>
          <w:szCs w:val="24"/>
        </w:rPr>
        <w:t>; while venture in other arrangements</w:t>
      </w:r>
      <w:r>
        <w:rPr>
          <w:rFonts w:ascii="Times New Roman" w:eastAsia="Arial" w:hAnsi="Times New Roman" w:cs="Times New Roman"/>
          <w:sz w:val="24"/>
          <w:szCs w:val="24"/>
        </w:rPr>
        <w:t xml:space="preserve"> </w:t>
      </w:r>
      <w:r w:rsidRPr="0019626B">
        <w:rPr>
          <w:rFonts w:ascii="Times New Roman" w:eastAsia="Arial" w:hAnsi="Times New Roman" w:cs="Times New Roman"/>
          <w:sz w:val="24"/>
          <w:szCs w:val="24"/>
        </w:rPr>
        <w:t xml:space="preserve">of renewable </w:t>
      </w:r>
      <w:r>
        <w:rPr>
          <w:rFonts w:ascii="Times New Roman" w:eastAsia="Arial" w:hAnsi="Times New Roman" w:cs="Times New Roman"/>
          <w:sz w:val="24"/>
          <w:szCs w:val="24"/>
        </w:rPr>
        <w:t xml:space="preserve">assert </w:t>
      </w:r>
      <w:r w:rsidRPr="0019626B">
        <w:rPr>
          <w:rFonts w:ascii="Times New Roman" w:eastAsia="Arial" w:hAnsi="Times New Roman" w:cs="Times New Roman"/>
          <w:sz w:val="24"/>
          <w:szCs w:val="24"/>
        </w:rPr>
        <w:t xml:space="preserve">energy is </w:t>
      </w:r>
      <w:r w:rsidRPr="0019626B">
        <w:rPr>
          <w:rFonts w:ascii="Times New Roman" w:eastAsia="Arial" w:hAnsi="Times New Roman" w:cs="Times New Roman"/>
          <w:sz w:val="24"/>
          <w:szCs w:val="24"/>
        </w:rPr>
        <w:lastRenderedPageBreak/>
        <w:t xml:space="preserve">vulnerable </w:t>
      </w:r>
      <w:r>
        <w:rPr>
          <w:rFonts w:ascii="Times New Roman" w:eastAsia="Arial" w:hAnsi="Times New Roman" w:cs="Times New Roman"/>
          <w:sz w:val="24"/>
          <w:szCs w:val="24"/>
        </w:rPr>
        <w:t>with</w:t>
      </w:r>
      <w:r w:rsidRPr="0019626B">
        <w:rPr>
          <w:rFonts w:ascii="Times New Roman" w:eastAsia="Arial" w:hAnsi="Times New Roman" w:cs="Times New Roman"/>
          <w:sz w:val="24"/>
          <w:szCs w:val="24"/>
        </w:rPr>
        <w:t xml:space="preserve"> the high </w:t>
      </w:r>
      <w:r>
        <w:rPr>
          <w:rFonts w:ascii="Times New Roman" w:eastAsia="Arial" w:hAnsi="Times New Roman" w:cs="Times New Roman"/>
          <w:sz w:val="24"/>
          <w:szCs w:val="24"/>
        </w:rPr>
        <w:t>initial</w:t>
      </w:r>
      <w:r w:rsidRPr="0019626B">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technological </w:t>
      </w:r>
      <w:r w:rsidRPr="0019626B">
        <w:rPr>
          <w:rFonts w:ascii="Times New Roman" w:eastAsia="Arial" w:hAnsi="Times New Roman" w:cs="Times New Roman"/>
          <w:sz w:val="24"/>
          <w:szCs w:val="24"/>
        </w:rPr>
        <w:t>cost</w:t>
      </w:r>
      <w:r>
        <w:rPr>
          <w:rFonts w:ascii="Times New Roman" w:eastAsia="Arial" w:hAnsi="Times New Roman" w:cs="Times New Roman"/>
          <w:sz w:val="24"/>
          <w:szCs w:val="24"/>
        </w:rPr>
        <w:t>s like</w:t>
      </w:r>
      <w:r w:rsidRPr="0019626B">
        <w:rPr>
          <w:rFonts w:ascii="Times New Roman" w:eastAsia="Arial" w:hAnsi="Times New Roman" w:cs="Times New Roman"/>
          <w:sz w:val="24"/>
          <w:szCs w:val="24"/>
        </w:rPr>
        <w:t xml:space="preserve"> solar</w:t>
      </w:r>
      <w:r>
        <w:rPr>
          <w:rFonts w:ascii="Times New Roman" w:eastAsia="Arial" w:hAnsi="Times New Roman" w:cs="Times New Roman"/>
          <w:sz w:val="24"/>
          <w:szCs w:val="24"/>
        </w:rPr>
        <w:t xml:space="preserve"> energy</w:t>
      </w:r>
      <w:r w:rsidRPr="0019626B">
        <w:rPr>
          <w:rFonts w:ascii="Times New Roman" w:eastAsia="Arial" w:hAnsi="Times New Roman" w:cs="Times New Roman"/>
          <w:sz w:val="24"/>
          <w:szCs w:val="24"/>
        </w:rPr>
        <w:t xml:space="preserve">. </w:t>
      </w:r>
      <w:r>
        <w:rPr>
          <w:rFonts w:ascii="Times New Roman" w:eastAsia="Arial" w:hAnsi="Times New Roman" w:cs="Times New Roman"/>
          <w:sz w:val="24"/>
          <w:szCs w:val="24"/>
        </w:rPr>
        <w:t>The i</w:t>
      </w:r>
      <w:r w:rsidRPr="0019626B">
        <w:rPr>
          <w:rFonts w:ascii="Times New Roman" w:eastAsia="Arial" w:hAnsi="Times New Roman" w:cs="Times New Roman"/>
          <w:sz w:val="24"/>
          <w:szCs w:val="24"/>
        </w:rPr>
        <w:t xml:space="preserve">ncreasing </w:t>
      </w:r>
      <w:r>
        <w:rPr>
          <w:rFonts w:ascii="Times New Roman" w:eastAsia="Arial" w:hAnsi="Times New Roman" w:cs="Times New Roman"/>
          <w:sz w:val="24"/>
          <w:szCs w:val="24"/>
        </w:rPr>
        <w:t xml:space="preserve">oil prices </w:t>
      </w:r>
      <w:r w:rsidRPr="0019626B">
        <w:rPr>
          <w:rFonts w:ascii="Times New Roman" w:eastAsia="Arial" w:hAnsi="Times New Roman" w:cs="Times New Roman"/>
          <w:sz w:val="24"/>
          <w:szCs w:val="24"/>
        </w:rPr>
        <w:t>international</w:t>
      </w:r>
      <w:r>
        <w:rPr>
          <w:rFonts w:ascii="Times New Roman" w:eastAsia="Arial" w:hAnsi="Times New Roman" w:cs="Times New Roman"/>
          <w:sz w:val="24"/>
          <w:szCs w:val="24"/>
        </w:rPr>
        <w:t>ly</w:t>
      </w:r>
      <w:r w:rsidRPr="0019626B">
        <w:rPr>
          <w:rFonts w:ascii="Times New Roman" w:eastAsia="Arial" w:hAnsi="Times New Roman" w:cs="Times New Roman"/>
          <w:sz w:val="24"/>
          <w:szCs w:val="24"/>
        </w:rPr>
        <w:t xml:space="preserve"> make</w:t>
      </w:r>
      <w:r>
        <w:rPr>
          <w:rFonts w:ascii="Times New Roman" w:eastAsia="Arial" w:hAnsi="Times New Roman" w:cs="Times New Roman"/>
          <w:sz w:val="24"/>
          <w:szCs w:val="24"/>
        </w:rPr>
        <w:t>s</w:t>
      </w:r>
      <w:r w:rsidRPr="0019626B">
        <w:rPr>
          <w:rFonts w:ascii="Times New Roman" w:eastAsia="Arial" w:hAnsi="Times New Roman" w:cs="Times New Roman"/>
          <w:sz w:val="24"/>
          <w:szCs w:val="24"/>
        </w:rPr>
        <w:t xml:space="preserve"> thermal power </w:t>
      </w:r>
      <w:r>
        <w:rPr>
          <w:rFonts w:ascii="Times New Roman" w:eastAsia="Arial" w:hAnsi="Times New Roman" w:cs="Times New Roman"/>
          <w:sz w:val="24"/>
          <w:szCs w:val="24"/>
        </w:rPr>
        <w:t>production</w:t>
      </w:r>
      <w:r w:rsidRPr="0019626B">
        <w:rPr>
          <w:rFonts w:ascii="Times New Roman" w:eastAsia="Arial" w:hAnsi="Times New Roman" w:cs="Times New Roman"/>
          <w:sz w:val="24"/>
          <w:szCs w:val="24"/>
        </w:rPr>
        <w:t xml:space="preserve"> expensive, while fuel-supply restraints prevent thermal power </w:t>
      </w:r>
      <w:r>
        <w:rPr>
          <w:rFonts w:ascii="Times New Roman" w:eastAsia="Arial" w:hAnsi="Times New Roman" w:cs="Times New Roman"/>
          <w:sz w:val="24"/>
          <w:szCs w:val="24"/>
        </w:rPr>
        <w:t>production</w:t>
      </w:r>
      <w:r w:rsidRPr="0019626B">
        <w:rPr>
          <w:rFonts w:ascii="Times New Roman" w:eastAsia="Arial" w:hAnsi="Times New Roman" w:cs="Times New Roman"/>
          <w:sz w:val="24"/>
          <w:szCs w:val="24"/>
        </w:rPr>
        <w:t>. Besides, prolonged procurement procedures interrupt the operation of energy</w:t>
      </w:r>
      <w:r>
        <w:rPr>
          <w:rFonts w:ascii="Times New Roman" w:eastAsia="Arial" w:hAnsi="Times New Roman" w:cs="Times New Roman"/>
          <w:sz w:val="24"/>
          <w:szCs w:val="24"/>
        </w:rPr>
        <w:t xml:space="preserve"> assert</w:t>
      </w:r>
      <w:r w:rsidRPr="0019626B">
        <w:rPr>
          <w:rFonts w:ascii="Times New Roman" w:eastAsia="Arial" w:hAnsi="Times New Roman" w:cs="Times New Roman"/>
          <w:sz w:val="24"/>
          <w:szCs w:val="24"/>
        </w:rPr>
        <w:t xml:space="preserve"> </w:t>
      </w:r>
      <w:r>
        <w:rPr>
          <w:rFonts w:ascii="Times New Roman" w:eastAsia="Arial" w:hAnsi="Times New Roman" w:cs="Times New Roman"/>
          <w:sz w:val="24"/>
          <w:szCs w:val="24"/>
        </w:rPr>
        <w:t>establishments in the country</w:t>
      </w:r>
      <w:r w:rsidRPr="0019626B">
        <w:rPr>
          <w:rFonts w:ascii="Times New Roman" w:eastAsia="Arial" w:hAnsi="Times New Roman" w:cs="Times New Roman"/>
          <w:sz w:val="24"/>
          <w:szCs w:val="24"/>
        </w:rPr>
        <w:t>.</w:t>
      </w:r>
      <w:r>
        <w:rPr>
          <w:rFonts w:ascii="Times New Roman" w:eastAsia="Arial" w:hAnsi="Times New Roman" w:cs="Times New Roman"/>
          <w:sz w:val="24"/>
          <w:szCs w:val="24"/>
        </w:rPr>
        <w:t xml:space="preserve"> </w:t>
      </w:r>
      <w:r w:rsidRPr="0019626B">
        <w:rPr>
          <w:rFonts w:ascii="Times New Roman" w:eastAsia="Arial" w:hAnsi="Times New Roman" w:cs="Times New Roman"/>
          <w:sz w:val="24"/>
          <w:szCs w:val="24"/>
        </w:rPr>
        <w:t>In</w:t>
      </w:r>
      <w:r>
        <w:rPr>
          <w:rFonts w:ascii="Times New Roman" w:eastAsia="Arial" w:hAnsi="Times New Roman" w:cs="Times New Roman"/>
          <w:sz w:val="24"/>
          <w:szCs w:val="24"/>
        </w:rPr>
        <w:t xml:space="preserve"> early</w:t>
      </w:r>
      <w:r w:rsidRPr="0019626B">
        <w:rPr>
          <w:rFonts w:ascii="Times New Roman" w:eastAsia="Arial" w:hAnsi="Times New Roman" w:cs="Times New Roman"/>
          <w:sz w:val="24"/>
          <w:szCs w:val="24"/>
        </w:rPr>
        <w:t xml:space="preserve"> 1997, the </w:t>
      </w:r>
      <w:r>
        <w:rPr>
          <w:rFonts w:ascii="Times New Roman" w:eastAsia="Arial" w:hAnsi="Times New Roman" w:cs="Times New Roman"/>
          <w:sz w:val="24"/>
          <w:szCs w:val="24"/>
        </w:rPr>
        <w:t xml:space="preserve">Ugandan </w:t>
      </w:r>
      <w:r w:rsidRPr="0019626B">
        <w:rPr>
          <w:rFonts w:ascii="Times New Roman" w:eastAsia="Arial" w:hAnsi="Times New Roman" w:cs="Times New Roman"/>
          <w:sz w:val="24"/>
          <w:szCs w:val="24"/>
        </w:rPr>
        <w:t xml:space="preserve">government </w:t>
      </w:r>
      <w:r>
        <w:rPr>
          <w:rFonts w:ascii="Times New Roman" w:eastAsia="Arial" w:hAnsi="Times New Roman" w:cs="Times New Roman"/>
          <w:sz w:val="24"/>
          <w:szCs w:val="24"/>
        </w:rPr>
        <w:t>prepared</w:t>
      </w:r>
      <w:r w:rsidRPr="0019626B">
        <w:rPr>
          <w:rFonts w:ascii="Times New Roman" w:eastAsia="Arial" w:hAnsi="Times New Roman" w:cs="Times New Roman"/>
          <w:sz w:val="24"/>
          <w:szCs w:val="24"/>
        </w:rPr>
        <w:t xml:space="preserve"> a Strategic Plan to </w:t>
      </w:r>
      <w:r>
        <w:rPr>
          <w:rFonts w:ascii="Times New Roman" w:eastAsia="Arial" w:hAnsi="Times New Roman" w:cs="Times New Roman"/>
          <w:sz w:val="24"/>
          <w:szCs w:val="24"/>
        </w:rPr>
        <w:t>improve</w:t>
      </w:r>
      <w:r w:rsidRPr="0019626B">
        <w:rPr>
          <w:rFonts w:ascii="Times New Roman" w:eastAsia="Arial" w:hAnsi="Times New Roman" w:cs="Times New Roman"/>
          <w:sz w:val="24"/>
          <w:szCs w:val="24"/>
        </w:rPr>
        <w:t xml:space="preserve"> the energy</w:t>
      </w:r>
      <w:r>
        <w:rPr>
          <w:rFonts w:ascii="Times New Roman" w:eastAsia="Arial" w:hAnsi="Times New Roman" w:cs="Times New Roman"/>
          <w:sz w:val="24"/>
          <w:szCs w:val="24"/>
        </w:rPr>
        <w:t xml:space="preserve"> assert</w:t>
      </w:r>
      <w:r w:rsidRPr="0019626B">
        <w:rPr>
          <w:rFonts w:ascii="Times New Roman" w:eastAsia="Arial" w:hAnsi="Times New Roman" w:cs="Times New Roman"/>
          <w:sz w:val="24"/>
          <w:szCs w:val="24"/>
        </w:rPr>
        <w:t xml:space="preserve"> industry. Th</w:t>
      </w:r>
      <w:r>
        <w:rPr>
          <w:rFonts w:ascii="Times New Roman" w:eastAsia="Arial" w:hAnsi="Times New Roman" w:cs="Times New Roman"/>
          <w:sz w:val="24"/>
          <w:szCs w:val="24"/>
        </w:rPr>
        <w:t>e imitative was</w:t>
      </w:r>
      <w:r w:rsidRPr="0019626B">
        <w:rPr>
          <w:rFonts w:ascii="Times New Roman" w:eastAsia="Arial" w:hAnsi="Times New Roman" w:cs="Times New Roman"/>
          <w:sz w:val="24"/>
          <w:szCs w:val="24"/>
        </w:rPr>
        <w:t xml:space="preserve"> led by the Ministry of Energy and Mineral Development</w:t>
      </w:r>
      <w:r>
        <w:rPr>
          <w:rFonts w:ascii="Times New Roman" w:eastAsia="Arial" w:hAnsi="Times New Roman" w:cs="Times New Roman"/>
          <w:sz w:val="24"/>
          <w:szCs w:val="24"/>
        </w:rPr>
        <w:t xml:space="preserve"> (MoED) with the </w:t>
      </w:r>
      <w:r w:rsidRPr="0019626B">
        <w:rPr>
          <w:rFonts w:ascii="Times New Roman" w:eastAsia="Arial" w:hAnsi="Times New Roman" w:cs="Times New Roman"/>
          <w:sz w:val="24"/>
          <w:szCs w:val="24"/>
        </w:rPr>
        <w:t>aims o</w:t>
      </w:r>
      <w:r>
        <w:rPr>
          <w:rFonts w:ascii="Times New Roman" w:eastAsia="Arial" w:hAnsi="Times New Roman" w:cs="Times New Roman"/>
          <w:sz w:val="24"/>
          <w:szCs w:val="24"/>
        </w:rPr>
        <w:t>f</w:t>
      </w:r>
      <w:r w:rsidRPr="0019626B">
        <w:rPr>
          <w:rFonts w:ascii="Times New Roman" w:eastAsia="Arial" w:hAnsi="Times New Roman" w:cs="Times New Roman"/>
          <w:sz w:val="24"/>
          <w:szCs w:val="24"/>
        </w:rPr>
        <w:t>:</w:t>
      </w:r>
      <w:r>
        <w:rPr>
          <w:rFonts w:ascii="Times New Roman" w:eastAsia="Arial" w:hAnsi="Times New Roman" w:cs="Times New Roman"/>
          <w:sz w:val="24"/>
          <w:szCs w:val="24"/>
        </w:rPr>
        <w:t xml:space="preserve"> increase efficiency in the energy sector, to cater for the growing electricity demand and coverage, stimulate electricity quality and </w:t>
      </w:r>
      <w:r w:rsidRPr="0019626B">
        <w:rPr>
          <w:rFonts w:ascii="Times New Roman" w:eastAsia="Arial" w:hAnsi="Times New Roman" w:cs="Times New Roman"/>
          <w:sz w:val="24"/>
          <w:szCs w:val="24"/>
        </w:rPr>
        <w:t>reliability</w:t>
      </w:r>
      <w:r>
        <w:rPr>
          <w:rFonts w:ascii="Times New Roman" w:eastAsia="Arial" w:hAnsi="Times New Roman" w:cs="Times New Roman"/>
          <w:sz w:val="24"/>
          <w:szCs w:val="24"/>
        </w:rPr>
        <w:t>, captivate</w:t>
      </w:r>
      <w:r w:rsidRPr="0019626B">
        <w:rPr>
          <w:rFonts w:ascii="Times New Roman" w:eastAsia="Arial" w:hAnsi="Times New Roman" w:cs="Times New Roman"/>
          <w:sz w:val="24"/>
          <w:szCs w:val="24"/>
        </w:rPr>
        <w:t xml:space="preserve"> entrepreneurs </w:t>
      </w:r>
      <w:r>
        <w:rPr>
          <w:rFonts w:ascii="Times New Roman" w:eastAsia="Arial" w:hAnsi="Times New Roman" w:cs="Times New Roman"/>
          <w:sz w:val="24"/>
          <w:szCs w:val="24"/>
        </w:rPr>
        <w:t xml:space="preserve">and </w:t>
      </w:r>
      <w:r w:rsidRPr="0019626B">
        <w:rPr>
          <w:rFonts w:ascii="Times New Roman" w:eastAsia="Arial" w:hAnsi="Times New Roman" w:cs="Times New Roman"/>
          <w:sz w:val="24"/>
          <w:szCs w:val="24"/>
        </w:rPr>
        <w:t xml:space="preserve">private capital to </w:t>
      </w:r>
      <w:r>
        <w:rPr>
          <w:rFonts w:ascii="Times New Roman" w:eastAsia="Arial" w:hAnsi="Times New Roman" w:cs="Times New Roman"/>
          <w:sz w:val="24"/>
          <w:szCs w:val="24"/>
        </w:rPr>
        <w:t>enhance</w:t>
      </w:r>
      <w:r w:rsidRPr="0019626B">
        <w:rPr>
          <w:rFonts w:ascii="Times New Roman" w:eastAsia="Arial" w:hAnsi="Times New Roman" w:cs="Times New Roman"/>
          <w:sz w:val="24"/>
          <w:szCs w:val="24"/>
        </w:rPr>
        <w:t xml:space="preserve"> the </w:t>
      </w:r>
      <w:r>
        <w:rPr>
          <w:rFonts w:ascii="Times New Roman" w:eastAsia="Arial" w:hAnsi="Times New Roman" w:cs="Times New Roman"/>
          <w:sz w:val="24"/>
          <w:szCs w:val="24"/>
        </w:rPr>
        <w:t xml:space="preserve">commercial performance of the </w:t>
      </w:r>
      <w:r w:rsidRPr="0019626B">
        <w:rPr>
          <w:rFonts w:ascii="Times New Roman" w:eastAsia="Arial" w:hAnsi="Times New Roman" w:cs="Times New Roman"/>
          <w:sz w:val="24"/>
          <w:szCs w:val="24"/>
        </w:rPr>
        <w:t>sector</w:t>
      </w:r>
      <w:r>
        <w:rPr>
          <w:rFonts w:ascii="Times New Roman" w:eastAsia="Arial" w:hAnsi="Times New Roman" w:cs="Times New Roman"/>
          <w:sz w:val="24"/>
          <w:szCs w:val="24"/>
        </w:rPr>
        <w:t xml:space="preserve"> and exploit the export opportunities </w:t>
      </w:r>
      <w:r>
        <w:rPr>
          <w:rFonts w:ascii="Times New Roman" w:eastAsia="Arial" w:hAnsi="Times New Roman" w:cs="Times New Roman"/>
          <w:sz w:val="24"/>
          <w:szCs w:val="24"/>
        </w:rPr>
        <w:fldChar w:fldCharType="begin"/>
      </w:r>
      <w:r>
        <w:rPr>
          <w:rFonts w:ascii="Times New Roman" w:eastAsia="Arial" w:hAnsi="Times New Roman" w:cs="Times New Roman"/>
          <w:sz w:val="24"/>
          <w:szCs w:val="24"/>
        </w:rPr>
        <w:instrText xml:space="preserve"> ADDIN EN.CITE &lt;EndNote&gt;&lt;Cite&gt;&lt;Author&gt;Tumwesigye&lt;/Author&gt;&lt;Year&gt;2011&lt;/Year&gt;&lt;RecNum&gt;2832&lt;/RecNum&gt;&lt;DisplayText&gt;(Tumwesigye et al. 2011)&lt;/DisplayText&gt;&lt;record&gt;&lt;rec-number&gt;2832&lt;/rec-number&gt;&lt;foreign-keys&gt;&lt;key app="EN" db-id="d9satsw99299vleztzi52zv5rdd9w92e09vx" timestamp="1596884566"&gt;2832&lt;/key&gt;&lt;/foreign-keys&gt;&lt;ref-type name="Journal Article"&gt;17&lt;/ref-type&gt;&lt;contributors&gt;&lt;authors&gt;&lt;author&gt;Tumwesigye, Robert&lt;/author&gt;&lt;author&gt;Twebaze, Paul&lt;/author&gt;&lt;author&gt;Makuregye, Nathan&lt;/author&gt;&lt;author&gt;Muyambi, Ellady&lt;/author&gt;&lt;/authors&gt;&lt;/contributors&gt;&lt;titles&gt;&lt;title&gt;Key issues in Uganda’s energy sector&lt;/title&gt;&lt;secondary-title&gt;International Institute for Environment and Development (UK)&lt;/secondary-title&gt;&lt;/titles&gt;&lt;periodical&gt;&lt;full-title&gt;International Institute for Environment and Development (UK)&lt;/full-title&gt;&lt;/periodical&gt;&lt;dates&gt;&lt;year&gt;2011&lt;/year&gt;&lt;/dates&gt;&lt;urls&gt;&lt;/urls&gt;&lt;/record&gt;&lt;/Cite&gt;&lt;/EndNote&gt;</w:instrText>
      </w:r>
      <w:r>
        <w:rPr>
          <w:rFonts w:ascii="Times New Roman" w:eastAsia="Arial" w:hAnsi="Times New Roman" w:cs="Times New Roman"/>
          <w:sz w:val="24"/>
          <w:szCs w:val="24"/>
        </w:rPr>
        <w:fldChar w:fldCharType="separate"/>
      </w:r>
      <w:r>
        <w:rPr>
          <w:rFonts w:ascii="Times New Roman" w:eastAsia="Arial" w:hAnsi="Times New Roman" w:cs="Times New Roman"/>
          <w:noProof/>
          <w:sz w:val="24"/>
          <w:szCs w:val="24"/>
        </w:rPr>
        <w:t>(Tumwesigye et al. 2011)</w:t>
      </w:r>
      <w:r>
        <w:rPr>
          <w:rFonts w:ascii="Times New Roman" w:eastAsia="Arial" w:hAnsi="Times New Roman" w:cs="Times New Roman"/>
          <w:sz w:val="24"/>
          <w:szCs w:val="24"/>
        </w:rPr>
        <w:fldChar w:fldCharType="end"/>
      </w:r>
      <w:r w:rsidRPr="0019626B">
        <w:rPr>
          <w:rFonts w:ascii="Times New Roman" w:eastAsia="Arial" w:hAnsi="Times New Roman" w:cs="Times New Roman"/>
          <w:sz w:val="24"/>
          <w:szCs w:val="24"/>
        </w:rPr>
        <w:t>.</w:t>
      </w:r>
    </w:p>
    <w:p w14:paraId="72F50DB4" w14:textId="77777777" w:rsidR="00800BA2" w:rsidRPr="0019626B" w:rsidRDefault="00800BA2" w:rsidP="00800BA2">
      <w:pPr>
        <w:jc w:val="both"/>
        <w:rPr>
          <w:rFonts w:ascii="Times New Roman" w:hAnsi="Times New Roman" w:cs="Times New Roman"/>
          <w:sz w:val="24"/>
          <w:szCs w:val="24"/>
        </w:rPr>
      </w:pPr>
    </w:p>
    <w:p w14:paraId="3E1BB25E" w14:textId="77777777" w:rsidR="00800BA2" w:rsidRPr="0019626B" w:rsidRDefault="00800BA2" w:rsidP="00800BA2">
      <w:pPr>
        <w:spacing w:line="271" w:lineRule="auto"/>
        <w:jc w:val="both"/>
        <w:rPr>
          <w:rFonts w:ascii="Times New Roman" w:eastAsia="Arial" w:hAnsi="Times New Roman" w:cs="Times New Roman"/>
          <w:sz w:val="24"/>
          <w:szCs w:val="24"/>
        </w:rPr>
      </w:pPr>
      <w:r>
        <w:rPr>
          <w:rFonts w:ascii="Times New Roman" w:eastAsia="Arial" w:hAnsi="Times New Roman" w:cs="Times New Roman"/>
          <w:sz w:val="24"/>
          <w:szCs w:val="24"/>
        </w:rPr>
        <w:t>Recently, Ugandan</w:t>
      </w:r>
      <w:r w:rsidRPr="0019626B">
        <w:rPr>
          <w:rFonts w:ascii="Times New Roman" w:eastAsia="Arial" w:hAnsi="Times New Roman" w:cs="Times New Roman"/>
          <w:sz w:val="24"/>
          <w:szCs w:val="24"/>
        </w:rPr>
        <w:t xml:space="preserve"> government disseminated a </w:t>
      </w:r>
      <w:r>
        <w:rPr>
          <w:rFonts w:ascii="Times New Roman" w:eastAsia="Arial" w:hAnsi="Times New Roman" w:cs="Times New Roman"/>
          <w:sz w:val="24"/>
          <w:szCs w:val="24"/>
        </w:rPr>
        <w:t xml:space="preserve">relevant law including the </w:t>
      </w:r>
      <w:r w:rsidRPr="0019626B">
        <w:rPr>
          <w:rFonts w:ascii="Times New Roman" w:eastAsia="Arial" w:hAnsi="Times New Roman" w:cs="Times New Roman"/>
          <w:sz w:val="24"/>
          <w:szCs w:val="24"/>
        </w:rPr>
        <w:t xml:space="preserve">new Electricity Act. </w:t>
      </w:r>
      <w:r>
        <w:rPr>
          <w:rFonts w:ascii="Times New Roman" w:eastAsia="Arial" w:hAnsi="Times New Roman" w:cs="Times New Roman"/>
          <w:sz w:val="24"/>
          <w:szCs w:val="24"/>
        </w:rPr>
        <w:t xml:space="preserve">This followed the creation of an </w:t>
      </w:r>
      <w:r w:rsidRPr="0019626B">
        <w:rPr>
          <w:rFonts w:ascii="Times New Roman" w:eastAsia="Arial" w:hAnsi="Times New Roman" w:cs="Times New Roman"/>
          <w:sz w:val="24"/>
          <w:szCs w:val="24"/>
        </w:rPr>
        <w:t xml:space="preserve">independent ERA, </w:t>
      </w:r>
      <w:r>
        <w:rPr>
          <w:rFonts w:ascii="Times New Roman" w:eastAsia="Arial" w:hAnsi="Times New Roman" w:cs="Times New Roman"/>
          <w:sz w:val="24"/>
          <w:szCs w:val="24"/>
        </w:rPr>
        <w:t>accomplished the objective of financial sustainability of the sector with a good track record.</w:t>
      </w:r>
      <w:r w:rsidRPr="0019626B">
        <w:rPr>
          <w:rFonts w:ascii="Times New Roman" w:eastAsia="Arial" w:hAnsi="Times New Roman" w:cs="Times New Roman"/>
          <w:sz w:val="24"/>
          <w:szCs w:val="24"/>
        </w:rPr>
        <w:t xml:space="preserve"> The </w:t>
      </w:r>
      <w:r>
        <w:rPr>
          <w:rFonts w:ascii="Times New Roman" w:eastAsia="Arial" w:hAnsi="Times New Roman" w:cs="Times New Roman"/>
          <w:sz w:val="24"/>
          <w:szCs w:val="24"/>
        </w:rPr>
        <w:t>former government</w:t>
      </w:r>
      <w:r w:rsidRPr="0019626B">
        <w:rPr>
          <w:rFonts w:ascii="Times New Roman" w:eastAsia="Arial" w:hAnsi="Times New Roman" w:cs="Times New Roman"/>
          <w:sz w:val="24"/>
          <w:szCs w:val="24"/>
        </w:rPr>
        <w:t xml:space="preserve">-owned Uganda Electricity Board </w:t>
      </w:r>
      <w:r>
        <w:rPr>
          <w:rFonts w:ascii="Times New Roman" w:eastAsia="Arial" w:hAnsi="Times New Roman" w:cs="Times New Roman"/>
          <w:sz w:val="24"/>
          <w:szCs w:val="24"/>
        </w:rPr>
        <w:t xml:space="preserve">was privatized </w:t>
      </w:r>
      <w:r w:rsidRPr="0019626B">
        <w:rPr>
          <w:rFonts w:ascii="Times New Roman" w:eastAsia="Arial" w:hAnsi="Times New Roman" w:cs="Times New Roman"/>
          <w:sz w:val="24"/>
          <w:szCs w:val="24"/>
        </w:rPr>
        <w:t xml:space="preserve">into </w:t>
      </w:r>
      <w:r>
        <w:rPr>
          <w:rFonts w:ascii="Times New Roman" w:eastAsia="Arial" w:hAnsi="Times New Roman" w:cs="Times New Roman"/>
          <w:sz w:val="24"/>
          <w:szCs w:val="24"/>
        </w:rPr>
        <w:t xml:space="preserve">three </w:t>
      </w:r>
      <w:r w:rsidRPr="0019626B">
        <w:rPr>
          <w:rFonts w:ascii="Times New Roman" w:eastAsia="Arial" w:hAnsi="Times New Roman" w:cs="Times New Roman"/>
          <w:sz w:val="24"/>
          <w:szCs w:val="24"/>
        </w:rPr>
        <w:t>isolated units accountable for generation</w:t>
      </w:r>
      <w:r>
        <w:rPr>
          <w:rFonts w:ascii="Times New Roman" w:eastAsia="Arial" w:hAnsi="Times New Roman" w:cs="Times New Roman"/>
          <w:sz w:val="24"/>
          <w:szCs w:val="24"/>
        </w:rPr>
        <w:t xml:space="preserve"> </w:t>
      </w:r>
      <w:r w:rsidRPr="007C3D55">
        <w:rPr>
          <w:rFonts w:ascii="Times New Roman" w:hAnsi="Times New Roman" w:cs="Times New Roman"/>
          <w:sz w:val="24"/>
          <w:szCs w:val="24"/>
        </w:rPr>
        <w:t>Uganda Electricity Generation Co. Ltd</w:t>
      </w:r>
      <w:r>
        <w:rPr>
          <w:rFonts w:ascii="Arial" w:hAnsi="Arial" w:cs="Arial"/>
          <w:sz w:val="38"/>
          <w:szCs w:val="38"/>
        </w:rPr>
        <w:t xml:space="preserve"> </w:t>
      </w:r>
      <w:r>
        <w:rPr>
          <w:rFonts w:ascii="Times New Roman" w:eastAsia="Arial" w:hAnsi="Times New Roman" w:cs="Times New Roman"/>
          <w:sz w:val="24"/>
          <w:szCs w:val="24"/>
        </w:rPr>
        <w:t>(</w:t>
      </w:r>
      <w:r w:rsidRPr="007C3D55">
        <w:rPr>
          <w:rFonts w:ascii="Times New Roman" w:hAnsi="Times New Roman" w:cs="Times New Roman"/>
          <w:sz w:val="24"/>
          <w:szCs w:val="24"/>
        </w:rPr>
        <w:t>UEGCL</w:t>
      </w:r>
      <w:r>
        <w:rPr>
          <w:rFonts w:ascii="Times New Roman" w:eastAsia="Arial" w:hAnsi="Times New Roman" w:cs="Times New Roman"/>
          <w:sz w:val="24"/>
          <w:szCs w:val="24"/>
        </w:rPr>
        <w:t>)</w:t>
      </w:r>
      <w:r w:rsidRPr="0019626B">
        <w:rPr>
          <w:rFonts w:ascii="Times New Roman" w:eastAsia="Arial" w:hAnsi="Times New Roman" w:cs="Times New Roman"/>
          <w:sz w:val="24"/>
          <w:szCs w:val="24"/>
        </w:rPr>
        <w:t xml:space="preserve">, transmission </w:t>
      </w:r>
      <w:r w:rsidRPr="007C3D55">
        <w:rPr>
          <w:rFonts w:ascii="Times New Roman" w:hAnsi="Times New Roman" w:cs="Times New Roman"/>
          <w:sz w:val="24"/>
          <w:szCs w:val="24"/>
        </w:rPr>
        <w:t xml:space="preserve">Uganda Electricity Transmission Co. Ltd </w:t>
      </w:r>
      <w:r>
        <w:rPr>
          <w:rFonts w:ascii="Times New Roman" w:eastAsia="Arial" w:hAnsi="Times New Roman" w:cs="Times New Roman"/>
          <w:sz w:val="24"/>
          <w:szCs w:val="24"/>
        </w:rPr>
        <w:t xml:space="preserve">(UETCL) </w:t>
      </w:r>
      <w:r w:rsidRPr="0019626B">
        <w:rPr>
          <w:rFonts w:ascii="Times New Roman" w:eastAsia="Arial" w:hAnsi="Times New Roman" w:cs="Times New Roman"/>
          <w:sz w:val="24"/>
          <w:szCs w:val="24"/>
        </w:rPr>
        <w:t>and distribution</w:t>
      </w:r>
      <w:r>
        <w:rPr>
          <w:rFonts w:ascii="Times New Roman" w:eastAsia="Arial" w:hAnsi="Times New Roman" w:cs="Times New Roman"/>
          <w:sz w:val="24"/>
          <w:szCs w:val="24"/>
        </w:rPr>
        <w:t xml:space="preserve"> </w:t>
      </w:r>
      <w:r w:rsidRPr="007C3D55">
        <w:rPr>
          <w:rFonts w:ascii="Times New Roman" w:hAnsi="Times New Roman" w:cs="Times New Roman"/>
          <w:sz w:val="24"/>
          <w:szCs w:val="24"/>
        </w:rPr>
        <w:t>Uganda Electricity Distribution Co. Ltd</w:t>
      </w:r>
      <w:r>
        <w:rPr>
          <w:rFonts w:ascii="Arial" w:hAnsi="Arial" w:cs="Arial"/>
          <w:sz w:val="38"/>
          <w:szCs w:val="38"/>
        </w:rPr>
        <w:t xml:space="preserve"> </w:t>
      </w:r>
      <w:r>
        <w:rPr>
          <w:rFonts w:ascii="Times New Roman" w:eastAsia="Arial" w:hAnsi="Times New Roman" w:cs="Times New Roman"/>
          <w:sz w:val="24"/>
          <w:szCs w:val="24"/>
        </w:rPr>
        <w:t>(UEDCL)</w:t>
      </w:r>
      <w:r w:rsidRPr="0019626B">
        <w:rPr>
          <w:rFonts w:ascii="Times New Roman" w:eastAsia="Arial" w:hAnsi="Times New Roman" w:cs="Times New Roman"/>
          <w:sz w:val="24"/>
          <w:szCs w:val="24"/>
        </w:rPr>
        <w:t>,</w:t>
      </w:r>
      <w:r>
        <w:rPr>
          <w:rFonts w:ascii="Times New Roman" w:eastAsia="Arial" w:hAnsi="Times New Roman" w:cs="Times New Roman"/>
          <w:sz w:val="24"/>
          <w:szCs w:val="24"/>
        </w:rPr>
        <w:t xml:space="preserve"> of t</w:t>
      </w:r>
      <w:r w:rsidRPr="0019626B">
        <w:rPr>
          <w:rFonts w:ascii="Times New Roman" w:eastAsia="Arial" w:hAnsi="Times New Roman" w:cs="Times New Roman"/>
          <w:sz w:val="24"/>
          <w:szCs w:val="24"/>
        </w:rPr>
        <w:t>he distribution</w:t>
      </w:r>
      <w:r>
        <w:rPr>
          <w:rFonts w:ascii="Times New Roman" w:eastAsia="Arial" w:hAnsi="Times New Roman" w:cs="Times New Roman"/>
          <w:sz w:val="24"/>
          <w:szCs w:val="24"/>
        </w:rPr>
        <w:t xml:space="preserve"> and </w:t>
      </w:r>
      <w:r w:rsidRPr="0019626B">
        <w:rPr>
          <w:rFonts w:ascii="Times New Roman" w:eastAsia="Arial" w:hAnsi="Times New Roman" w:cs="Times New Roman"/>
          <w:sz w:val="24"/>
          <w:szCs w:val="24"/>
        </w:rPr>
        <w:t xml:space="preserve">generation facilities </w:t>
      </w:r>
      <w:r>
        <w:rPr>
          <w:rFonts w:ascii="Times New Roman" w:eastAsia="Arial" w:hAnsi="Times New Roman" w:cs="Times New Roman"/>
          <w:sz w:val="24"/>
          <w:szCs w:val="24"/>
        </w:rPr>
        <w:t>were franchised</w:t>
      </w:r>
      <w:r w:rsidRPr="0019626B">
        <w:rPr>
          <w:rFonts w:ascii="Times New Roman" w:eastAsia="Arial" w:hAnsi="Times New Roman" w:cs="Times New Roman"/>
          <w:sz w:val="24"/>
          <w:szCs w:val="24"/>
        </w:rPr>
        <w:t xml:space="preserve"> to the private </w:t>
      </w:r>
      <w:r>
        <w:rPr>
          <w:rFonts w:ascii="Times New Roman" w:eastAsia="Arial" w:hAnsi="Times New Roman" w:cs="Times New Roman"/>
          <w:sz w:val="24"/>
          <w:szCs w:val="24"/>
        </w:rPr>
        <w:t xml:space="preserve">investment </w:t>
      </w:r>
      <w:r w:rsidRPr="0019626B">
        <w:rPr>
          <w:rFonts w:ascii="Times New Roman" w:eastAsia="Arial" w:hAnsi="Times New Roman" w:cs="Times New Roman"/>
          <w:sz w:val="24"/>
          <w:szCs w:val="24"/>
        </w:rPr>
        <w:t xml:space="preserve">sector. The </w:t>
      </w:r>
      <w:r>
        <w:rPr>
          <w:rFonts w:ascii="Times New Roman" w:eastAsia="Arial" w:hAnsi="Times New Roman" w:cs="Times New Roman"/>
          <w:sz w:val="24"/>
          <w:szCs w:val="24"/>
        </w:rPr>
        <w:t>percentage</w:t>
      </w:r>
      <w:r w:rsidRPr="0019626B">
        <w:rPr>
          <w:rFonts w:ascii="Times New Roman" w:eastAsia="Arial" w:hAnsi="Times New Roman" w:cs="Times New Roman"/>
          <w:sz w:val="24"/>
          <w:szCs w:val="24"/>
        </w:rPr>
        <w:t xml:space="preserve"> of </w:t>
      </w:r>
      <w:r>
        <w:rPr>
          <w:rFonts w:ascii="Times New Roman" w:eastAsia="Arial" w:hAnsi="Times New Roman" w:cs="Times New Roman"/>
          <w:sz w:val="24"/>
          <w:szCs w:val="24"/>
        </w:rPr>
        <w:t>Ugandan homes</w:t>
      </w:r>
      <w:r w:rsidRPr="0019626B">
        <w:rPr>
          <w:rFonts w:ascii="Times New Roman" w:eastAsia="Arial" w:hAnsi="Times New Roman" w:cs="Times New Roman"/>
          <w:sz w:val="24"/>
          <w:szCs w:val="24"/>
        </w:rPr>
        <w:t xml:space="preserve"> with access to electricity</w:t>
      </w:r>
      <w:r>
        <w:rPr>
          <w:rFonts w:ascii="Times New Roman" w:eastAsia="Arial" w:hAnsi="Times New Roman" w:cs="Times New Roman"/>
          <w:sz w:val="24"/>
          <w:szCs w:val="24"/>
        </w:rPr>
        <w:t xml:space="preserve"> connection installations</w:t>
      </w:r>
      <w:r w:rsidRPr="0019626B">
        <w:rPr>
          <w:rFonts w:ascii="Times New Roman" w:eastAsia="Arial" w:hAnsi="Times New Roman" w:cs="Times New Roman"/>
          <w:sz w:val="24"/>
          <w:szCs w:val="24"/>
        </w:rPr>
        <w:t xml:space="preserve"> has </w:t>
      </w:r>
      <w:r>
        <w:rPr>
          <w:rFonts w:ascii="Times New Roman" w:eastAsia="Arial" w:hAnsi="Times New Roman" w:cs="Times New Roman"/>
          <w:sz w:val="24"/>
          <w:szCs w:val="24"/>
        </w:rPr>
        <w:t>improved</w:t>
      </w:r>
      <w:r w:rsidRPr="0019626B">
        <w:rPr>
          <w:rFonts w:ascii="Times New Roman" w:eastAsia="Arial" w:hAnsi="Times New Roman" w:cs="Times New Roman"/>
          <w:sz w:val="24"/>
          <w:szCs w:val="24"/>
        </w:rPr>
        <w:t xml:space="preserve">. The </w:t>
      </w:r>
      <w:r>
        <w:rPr>
          <w:rFonts w:ascii="Times New Roman" w:eastAsia="Arial" w:hAnsi="Times New Roman" w:cs="Times New Roman"/>
          <w:sz w:val="24"/>
          <w:szCs w:val="24"/>
        </w:rPr>
        <w:t xml:space="preserve">Ugandan </w:t>
      </w:r>
      <w:r w:rsidRPr="0019626B">
        <w:rPr>
          <w:rFonts w:ascii="Times New Roman" w:eastAsia="Arial" w:hAnsi="Times New Roman" w:cs="Times New Roman"/>
          <w:sz w:val="24"/>
          <w:szCs w:val="24"/>
        </w:rPr>
        <w:t xml:space="preserve">government </w:t>
      </w:r>
      <w:r>
        <w:rPr>
          <w:rFonts w:ascii="Times New Roman" w:eastAsia="Arial" w:hAnsi="Times New Roman" w:cs="Times New Roman"/>
          <w:sz w:val="24"/>
          <w:szCs w:val="24"/>
        </w:rPr>
        <w:t>has continuously</w:t>
      </w:r>
      <w:r w:rsidRPr="0019626B">
        <w:rPr>
          <w:rFonts w:ascii="Times New Roman" w:eastAsia="Arial" w:hAnsi="Times New Roman" w:cs="Times New Roman"/>
          <w:sz w:val="24"/>
          <w:szCs w:val="24"/>
        </w:rPr>
        <w:t xml:space="preserve"> encouraged </w:t>
      </w:r>
      <w:r>
        <w:rPr>
          <w:rFonts w:ascii="Times New Roman" w:eastAsia="Arial" w:hAnsi="Times New Roman" w:cs="Times New Roman"/>
          <w:sz w:val="24"/>
          <w:szCs w:val="24"/>
        </w:rPr>
        <w:t>off-</w:t>
      </w:r>
      <w:r w:rsidRPr="0019626B">
        <w:rPr>
          <w:rFonts w:ascii="Times New Roman" w:eastAsia="Arial" w:hAnsi="Times New Roman" w:cs="Times New Roman"/>
          <w:sz w:val="24"/>
          <w:szCs w:val="24"/>
        </w:rPr>
        <w:t xml:space="preserve">grid and private-sector-led grid rural electrification and </w:t>
      </w:r>
      <w:r>
        <w:rPr>
          <w:rFonts w:ascii="Times New Roman" w:eastAsia="Arial" w:hAnsi="Times New Roman" w:cs="Times New Roman"/>
          <w:sz w:val="24"/>
          <w:szCs w:val="24"/>
        </w:rPr>
        <w:t>recognized</w:t>
      </w:r>
      <w:r w:rsidRPr="0019626B">
        <w:rPr>
          <w:rFonts w:ascii="Times New Roman" w:eastAsia="Arial" w:hAnsi="Times New Roman" w:cs="Times New Roman"/>
          <w:sz w:val="24"/>
          <w:szCs w:val="24"/>
        </w:rPr>
        <w:t xml:space="preserve"> a Rural Electrification Agency (REA). </w:t>
      </w:r>
      <w:r>
        <w:rPr>
          <w:rFonts w:ascii="Times New Roman" w:eastAsia="Arial" w:hAnsi="Times New Roman" w:cs="Times New Roman"/>
          <w:sz w:val="24"/>
          <w:szCs w:val="24"/>
        </w:rPr>
        <w:t xml:space="preserve">Investments were made </w:t>
      </w:r>
      <w:r w:rsidRPr="0019626B">
        <w:rPr>
          <w:rFonts w:ascii="Times New Roman" w:eastAsia="Arial" w:hAnsi="Times New Roman" w:cs="Times New Roman"/>
          <w:sz w:val="24"/>
          <w:szCs w:val="24"/>
        </w:rPr>
        <w:t>to offer suitable and consistent service. The government</w:t>
      </w:r>
      <w:r>
        <w:rPr>
          <w:rFonts w:ascii="Times New Roman" w:eastAsia="Arial" w:hAnsi="Times New Roman" w:cs="Times New Roman"/>
          <w:sz w:val="24"/>
          <w:szCs w:val="24"/>
        </w:rPr>
        <w:t xml:space="preserve"> of Uganda</w:t>
      </w:r>
      <w:r w:rsidRPr="0019626B">
        <w:rPr>
          <w:rFonts w:ascii="Times New Roman" w:eastAsia="Arial" w:hAnsi="Times New Roman" w:cs="Times New Roman"/>
          <w:sz w:val="24"/>
          <w:szCs w:val="24"/>
        </w:rPr>
        <w:t xml:space="preserve"> cooperated with the East African </w:t>
      </w:r>
      <w:r>
        <w:rPr>
          <w:rFonts w:ascii="Times New Roman" w:eastAsia="Arial" w:hAnsi="Times New Roman" w:cs="Times New Roman"/>
          <w:sz w:val="24"/>
          <w:szCs w:val="24"/>
        </w:rPr>
        <w:t>Region</w:t>
      </w:r>
      <w:r w:rsidRPr="0019626B">
        <w:rPr>
          <w:rFonts w:ascii="Times New Roman" w:eastAsia="Arial" w:hAnsi="Times New Roman" w:cs="Times New Roman"/>
          <w:sz w:val="24"/>
          <w:szCs w:val="24"/>
        </w:rPr>
        <w:t xml:space="preserve"> on power interconnectedness</w:t>
      </w:r>
      <w:r>
        <w:rPr>
          <w:rFonts w:ascii="Times New Roman" w:eastAsia="Arial" w:hAnsi="Times New Roman" w:cs="Times New Roman"/>
          <w:sz w:val="24"/>
          <w:szCs w:val="24"/>
        </w:rPr>
        <w:t xml:space="preserve"> with shared </w:t>
      </w:r>
      <w:r w:rsidRPr="0019626B">
        <w:rPr>
          <w:rFonts w:ascii="Times New Roman" w:eastAsia="Arial" w:hAnsi="Times New Roman" w:cs="Times New Roman"/>
          <w:sz w:val="24"/>
          <w:szCs w:val="24"/>
        </w:rPr>
        <w:t xml:space="preserve">benefit </w:t>
      </w:r>
      <w:r>
        <w:rPr>
          <w:rFonts w:ascii="Times New Roman" w:eastAsia="Arial" w:hAnsi="Times New Roman" w:cs="Times New Roman"/>
          <w:sz w:val="24"/>
          <w:szCs w:val="24"/>
        </w:rPr>
        <w:t xml:space="preserve">to all stakeholders through alternative </w:t>
      </w:r>
      <w:r w:rsidRPr="0019626B">
        <w:rPr>
          <w:rFonts w:ascii="Times New Roman" w:eastAsia="Arial" w:hAnsi="Times New Roman" w:cs="Times New Roman"/>
          <w:sz w:val="24"/>
          <w:szCs w:val="24"/>
        </w:rPr>
        <w:t>supply sources and dropping investment costs</w:t>
      </w:r>
      <w:r>
        <w:rPr>
          <w:rFonts w:ascii="Times New Roman" w:eastAsia="Arial" w:hAnsi="Times New Roman" w:cs="Times New Roman"/>
          <w:sz w:val="24"/>
          <w:szCs w:val="24"/>
        </w:rPr>
        <w:t xml:space="preserve"> through enjoying economies of scale</w:t>
      </w:r>
      <w:r w:rsidRPr="0019626B">
        <w:rPr>
          <w:rFonts w:ascii="Times New Roman" w:eastAsia="Arial" w:hAnsi="Times New Roman" w:cs="Times New Roman"/>
          <w:sz w:val="24"/>
          <w:szCs w:val="24"/>
        </w:rPr>
        <w:t>.</w:t>
      </w:r>
    </w:p>
    <w:p w14:paraId="4796A347" w14:textId="77777777" w:rsidR="00800BA2" w:rsidRPr="0019626B" w:rsidRDefault="00800BA2" w:rsidP="00800BA2">
      <w:pPr>
        <w:spacing w:line="92" w:lineRule="exact"/>
        <w:jc w:val="both"/>
        <w:rPr>
          <w:rFonts w:ascii="Times New Roman" w:eastAsia="Times New Roman" w:hAnsi="Times New Roman" w:cs="Times New Roman"/>
          <w:sz w:val="24"/>
          <w:szCs w:val="24"/>
        </w:rPr>
      </w:pPr>
    </w:p>
    <w:p w14:paraId="7902C08B" w14:textId="77777777" w:rsidR="00800BA2" w:rsidRPr="0019626B" w:rsidRDefault="00800BA2" w:rsidP="00800BA2">
      <w:pPr>
        <w:spacing w:line="258" w:lineRule="auto"/>
        <w:ind w:right="40"/>
        <w:jc w:val="both"/>
        <w:rPr>
          <w:rFonts w:ascii="Times New Roman" w:eastAsia="Arial" w:hAnsi="Times New Roman" w:cs="Times New Roman"/>
          <w:sz w:val="24"/>
          <w:szCs w:val="24"/>
        </w:rPr>
      </w:pPr>
      <w:r w:rsidRPr="0019626B">
        <w:rPr>
          <w:rFonts w:ascii="Times New Roman" w:eastAsia="Arial" w:hAnsi="Times New Roman" w:cs="Times New Roman"/>
          <w:sz w:val="24"/>
          <w:szCs w:val="24"/>
        </w:rPr>
        <w:t xml:space="preserve">Notwithstanding the accomplishments of the </w:t>
      </w:r>
      <w:r>
        <w:rPr>
          <w:rFonts w:ascii="Times New Roman" w:eastAsia="Arial" w:hAnsi="Times New Roman" w:cs="Times New Roman"/>
          <w:sz w:val="24"/>
          <w:szCs w:val="24"/>
        </w:rPr>
        <w:t xml:space="preserve">ruling party </w:t>
      </w:r>
      <w:r w:rsidRPr="0019626B">
        <w:rPr>
          <w:rFonts w:ascii="Times New Roman" w:eastAsia="Arial" w:hAnsi="Times New Roman" w:cs="Times New Roman"/>
          <w:sz w:val="24"/>
          <w:szCs w:val="24"/>
        </w:rPr>
        <w:t xml:space="preserve">since 1997, the </w:t>
      </w:r>
      <w:r>
        <w:rPr>
          <w:rFonts w:ascii="Times New Roman" w:eastAsia="Arial" w:hAnsi="Times New Roman" w:cs="Times New Roman"/>
          <w:sz w:val="24"/>
          <w:szCs w:val="24"/>
        </w:rPr>
        <w:t xml:space="preserve">energy </w:t>
      </w:r>
      <w:r w:rsidRPr="0019626B">
        <w:rPr>
          <w:rFonts w:ascii="Times New Roman" w:eastAsia="Arial" w:hAnsi="Times New Roman" w:cs="Times New Roman"/>
          <w:sz w:val="24"/>
          <w:szCs w:val="24"/>
        </w:rPr>
        <w:t>sector still endur</w:t>
      </w:r>
      <w:r>
        <w:rPr>
          <w:rFonts w:ascii="Times New Roman" w:eastAsia="Arial" w:hAnsi="Times New Roman" w:cs="Times New Roman"/>
          <w:sz w:val="24"/>
          <w:szCs w:val="24"/>
        </w:rPr>
        <w:t>ed</w:t>
      </w:r>
      <w:r w:rsidRPr="0019626B">
        <w:rPr>
          <w:rFonts w:ascii="Times New Roman" w:eastAsia="Arial" w:hAnsi="Times New Roman" w:cs="Times New Roman"/>
          <w:sz w:val="24"/>
          <w:szCs w:val="24"/>
        </w:rPr>
        <w:t xml:space="preserve"> </w:t>
      </w:r>
      <w:r>
        <w:rPr>
          <w:rFonts w:ascii="Times New Roman" w:eastAsia="Arial" w:hAnsi="Times New Roman" w:cs="Times New Roman"/>
          <w:sz w:val="24"/>
          <w:szCs w:val="24"/>
        </w:rPr>
        <w:t>problems</w:t>
      </w:r>
      <w:r w:rsidRPr="0019626B">
        <w:rPr>
          <w:rFonts w:ascii="Times New Roman" w:eastAsia="Arial" w:hAnsi="Times New Roman" w:cs="Times New Roman"/>
          <w:sz w:val="24"/>
          <w:szCs w:val="24"/>
        </w:rPr>
        <w:t xml:space="preserve">. </w:t>
      </w:r>
      <w:r>
        <w:rPr>
          <w:rFonts w:ascii="Times New Roman" w:eastAsia="Arial" w:hAnsi="Times New Roman" w:cs="Times New Roman"/>
          <w:sz w:val="24"/>
          <w:szCs w:val="24"/>
        </w:rPr>
        <w:t>Forecasting</w:t>
      </w:r>
      <w:r w:rsidRPr="0019626B">
        <w:rPr>
          <w:rFonts w:ascii="Times New Roman" w:eastAsia="Arial" w:hAnsi="Times New Roman" w:cs="Times New Roman"/>
          <w:sz w:val="24"/>
          <w:szCs w:val="24"/>
        </w:rPr>
        <w:t xml:space="preserve"> for contemporary energy supply, </w:t>
      </w:r>
      <w:r>
        <w:rPr>
          <w:rFonts w:ascii="Times New Roman" w:eastAsia="Arial" w:hAnsi="Times New Roman" w:cs="Times New Roman"/>
          <w:sz w:val="24"/>
          <w:szCs w:val="24"/>
        </w:rPr>
        <w:t xml:space="preserve">electricity </w:t>
      </w:r>
      <w:r w:rsidRPr="0019626B">
        <w:rPr>
          <w:rFonts w:ascii="Times New Roman" w:eastAsia="Arial" w:hAnsi="Times New Roman" w:cs="Times New Roman"/>
          <w:sz w:val="24"/>
          <w:szCs w:val="24"/>
        </w:rPr>
        <w:t xml:space="preserve">especially, has been inadequate largely to </w:t>
      </w:r>
      <w:r>
        <w:rPr>
          <w:rFonts w:ascii="Times New Roman" w:eastAsia="Arial" w:hAnsi="Times New Roman" w:cs="Times New Roman"/>
          <w:sz w:val="24"/>
          <w:szCs w:val="24"/>
        </w:rPr>
        <w:t xml:space="preserve">semi-urban areas and </w:t>
      </w:r>
      <w:r w:rsidRPr="0019626B">
        <w:rPr>
          <w:rFonts w:ascii="Times New Roman" w:eastAsia="Arial" w:hAnsi="Times New Roman" w:cs="Times New Roman"/>
          <w:sz w:val="24"/>
          <w:szCs w:val="24"/>
        </w:rPr>
        <w:t xml:space="preserve">urban. The power </w:t>
      </w:r>
      <w:r>
        <w:rPr>
          <w:rFonts w:ascii="Times New Roman" w:eastAsia="Arial" w:hAnsi="Times New Roman" w:cs="Times New Roman"/>
          <w:sz w:val="24"/>
          <w:szCs w:val="24"/>
        </w:rPr>
        <w:t>distribution</w:t>
      </w:r>
      <w:r w:rsidRPr="0019626B">
        <w:rPr>
          <w:rFonts w:ascii="Times New Roman" w:eastAsia="Arial" w:hAnsi="Times New Roman" w:cs="Times New Roman"/>
          <w:sz w:val="24"/>
          <w:szCs w:val="24"/>
        </w:rPr>
        <w:t xml:space="preserve"> system</w:t>
      </w:r>
      <w:r>
        <w:rPr>
          <w:rFonts w:ascii="Times New Roman" w:eastAsia="Arial" w:hAnsi="Times New Roman" w:cs="Times New Roman"/>
          <w:sz w:val="24"/>
          <w:szCs w:val="24"/>
        </w:rPr>
        <w:t>s</w:t>
      </w:r>
      <w:r w:rsidRPr="0019626B">
        <w:rPr>
          <w:rFonts w:ascii="Times New Roman" w:eastAsia="Arial" w:hAnsi="Times New Roman" w:cs="Times New Roman"/>
          <w:sz w:val="24"/>
          <w:szCs w:val="24"/>
        </w:rPr>
        <w:t xml:space="preserve"> </w:t>
      </w:r>
      <w:r>
        <w:rPr>
          <w:rFonts w:ascii="Times New Roman" w:eastAsia="Arial" w:hAnsi="Times New Roman" w:cs="Times New Roman"/>
          <w:sz w:val="24"/>
          <w:szCs w:val="24"/>
        </w:rPr>
        <w:t>continued to be</w:t>
      </w:r>
      <w:r w:rsidRPr="0019626B">
        <w:rPr>
          <w:rFonts w:ascii="Times New Roman" w:eastAsia="Arial" w:hAnsi="Times New Roman" w:cs="Times New Roman"/>
          <w:sz w:val="24"/>
          <w:szCs w:val="24"/>
        </w:rPr>
        <w:t xml:space="preserve"> insufficient and wasteful, due to underdeveloped in </w:t>
      </w:r>
      <w:r>
        <w:rPr>
          <w:rFonts w:ascii="Times New Roman" w:eastAsia="Arial" w:hAnsi="Times New Roman" w:cs="Times New Roman"/>
          <w:sz w:val="24"/>
          <w:szCs w:val="24"/>
        </w:rPr>
        <w:t>production</w:t>
      </w:r>
      <w:r w:rsidRPr="0019626B">
        <w:rPr>
          <w:rFonts w:ascii="Times New Roman" w:eastAsia="Arial" w:hAnsi="Times New Roman" w:cs="Times New Roman"/>
          <w:sz w:val="24"/>
          <w:szCs w:val="24"/>
        </w:rPr>
        <w:t xml:space="preserve"> </w:t>
      </w:r>
      <w:r>
        <w:rPr>
          <w:rFonts w:ascii="Times New Roman" w:eastAsia="Arial" w:hAnsi="Times New Roman" w:cs="Times New Roman"/>
          <w:sz w:val="24"/>
          <w:szCs w:val="24"/>
        </w:rPr>
        <w:t>dimension</w:t>
      </w:r>
      <w:r w:rsidRPr="0019626B">
        <w:rPr>
          <w:rFonts w:ascii="Times New Roman" w:eastAsia="Arial" w:hAnsi="Times New Roman" w:cs="Times New Roman"/>
          <w:sz w:val="24"/>
          <w:szCs w:val="24"/>
        </w:rPr>
        <w:t>, transmission</w:t>
      </w:r>
      <w:r>
        <w:rPr>
          <w:rFonts w:ascii="Times New Roman" w:eastAsia="Arial" w:hAnsi="Times New Roman" w:cs="Times New Roman"/>
          <w:sz w:val="24"/>
          <w:szCs w:val="24"/>
        </w:rPr>
        <w:t xml:space="preserve"> remains poor</w:t>
      </w:r>
      <w:r w:rsidRPr="0019626B">
        <w:rPr>
          <w:rFonts w:ascii="Times New Roman" w:eastAsia="Arial" w:hAnsi="Times New Roman" w:cs="Times New Roman"/>
          <w:sz w:val="24"/>
          <w:szCs w:val="24"/>
        </w:rPr>
        <w:t xml:space="preserve"> and delivery infrastructure and poor marketable utility </w:t>
      </w:r>
      <w:r>
        <w:rPr>
          <w:rFonts w:ascii="Times New Roman" w:eastAsia="Arial" w:hAnsi="Times New Roman" w:cs="Times New Roman"/>
          <w:sz w:val="24"/>
          <w:szCs w:val="24"/>
        </w:rPr>
        <w:t>processes</w:t>
      </w:r>
      <w:r w:rsidRPr="0019626B">
        <w:rPr>
          <w:rFonts w:ascii="Times New Roman" w:eastAsia="Arial" w:hAnsi="Times New Roman" w:cs="Times New Roman"/>
          <w:sz w:val="24"/>
          <w:szCs w:val="24"/>
        </w:rPr>
        <w:t xml:space="preserve">. The </w:t>
      </w:r>
      <w:r>
        <w:rPr>
          <w:rFonts w:ascii="Times New Roman" w:eastAsia="Arial" w:hAnsi="Times New Roman" w:cs="Times New Roman"/>
          <w:sz w:val="24"/>
          <w:szCs w:val="24"/>
        </w:rPr>
        <w:t xml:space="preserve">energy </w:t>
      </w:r>
      <w:r w:rsidRPr="0019626B">
        <w:rPr>
          <w:rFonts w:ascii="Times New Roman" w:eastAsia="Arial" w:hAnsi="Times New Roman" w:cs="Times New Roman"/>
          <w:sz w:val="24"/>
          <w:szCs w:val="24"/>
        </w:rPr>
        <w:t xml:space="preserve">sector seriously </w:t>
      </w:r>
      <w:r>
        <w:rPr>
          <w:rFonts w:ascii="Times New Roman" w:eastAsia="Arial" w:hAnsi="Times New Roman" w:cs="Times New Roman"/>
          <w:sz w:val="24"/>
          <w:szCs w:val="24"/>
        </w:rPr>
        <w:t>requires</w:t>
      </w:r>
      <w:r w:rsidRPr="0019626B">
        <w:rPr>
          <w:rFonts w:ascii="Times New Roman" w:eastAsia="Arial" w:hAnsi="Times New Roman" w:cs="Times New Roman"/>
          <w:sz w:val="24"/>
          <w:szCs w:val="24"/>
        </w:rPr>
        <w:t xml:space="preserve"> significant investment and sensible </w:t>
      </w:r>
      <w:r>
        <w:rPr>
          <w:rFonts w:ascii="Times New Roman" w:eastAsia="Arial" w:hAnsi="Times New Roman" w:cs="Times New Roman"/>
          <w:sz w:val="24"/>
          <w:szCs w:val="24"/>
        </w:rPr>
        <w:t xml:space="preserve">to </w:t>
      </w:r>
      <w:r w:rsidRPr="0019626B">
        <w:rPr>
          <w:rFonts w:ascii="Times New Roman" w:eastAsia="Arial" w:hAnsi="Times New Roman" w:cs="Times New Roman"/>
          <w:sz w:val="24"/>
          <w:szCs w:val="24"/>
        </w:rPr>
        <w:t xml:space="preserve">utility </w:t>
      </w:r>
      <w:r>
        <w:rPr>
          <w:rFonts w:ascii="Times New Roman" w:eastAsia="Arial" w:hAnsi="Times New Roman" w:cs="Times New Roman"/>
          <w:sz w:val="24"/>
          <w:szCs w:val="24"/>
        </w:rPr>
        <w:t>customs</w:t>
      </w:r>
      <w:r w:rsidRPr="0019626B">
        <w:rPr>
          <w:rFonts w:ascii="Times New Roman" w:eastAsia="Arial" w:hAnsi="Times New Roman" w:cs="Times New Roman"/>
          <w:sz w:val="24"/>
          <w:szCs w:val="24"/>
        </w:rPr>
        <w:t xml:space="preserve">. </w:t>
      </w:r>
      <w:r>
        <w:rPr>
          <w:rFonts w:ascii="Times New Roman" w:eastAsia="Arial" w:hAnsi="Times New Roman" w:cs="Times New Roman"/>
          <w:sz w:val="24"/>
          <w:szCs w:val="24"/>
        </w:rPr>
        <w:t>It’s not easy to achieve s</w:t>
      </w:r>
      <w:r w:rsidRPr="0019626B">
        <w:rPr>
          <w:rFonts w:ascii="Times New Roman" w:eastAsia="Arial" w:hAnsi="Times New Roman" w:cs="Times New Roman"/>
          <w:sz w:val="24"/>
          <w:szCs w:val="24"/>
        </w:rPr>
        <w:t xml:space="preserve">ustainable development in Uganda, </w:t>
      </w:r>
      <w:r>
        <w:rPr>
          <w:rFonts w:ascii="Times New Roman" w:eastAsia="Arial" w:hAnsi="Times New Roman" w:cs="Times New Roman"/>
          <w:sz w:val="24"/>
          <w:szCs w:val="24"/>
        </w:rPr>
        <w:t>since it</w:t>
      </w:r>
      <w:r w:rsidRPr="0019626B">
        <w:rPr>
          <w:rFonts w:ascii="Times New Roman" w:eastAsia="Arial" w:hAnsi="Times New Roman" w:cs="Times New Roman"/>
          <w:sz w:val="24"/>
          <w:szCs w:val="24"/>
        </w:rPr>
        <w:t xml:space="preserve"> mismatche</w:t>
      </w:r>
      <w:r>
        <w:rPr>
          <w:rFonts w:ascii="Times New Roman" w:eastAsia="Arial" w:hAnsi="Times New Roman" w:cs="Times New Roman"/>
          <w:sz w:val="24"/>
          <w:szCs w:val="24"/>
        </w:rPr>
        <w:t>s</w:t>
      </w:r>
      <w:r w:rsidRPr="0019626B">
        <w:rPr>
          <w:rFonts w:ascii="Times New Roman" w:eastAsia="Arial" w:hAnsi="Times New Roman" w:cs="Times New Roman"/>
          <w:sz w:val="24"/>
          <w:szCs w:val="24"/>
        </w:rPr>
        <w:t xml:space="preserve"> with the poverty</w:t>
      </w:r>
      <w:r>
        <w:rPr>
          <w:rFonts w:ascii="Times New Roman" w:eastAsia="Arial" w:hAnsi="Times New Roman" w:cs="Times New Roman"/>
          <w:sz w:val="24"/>
          <w:szCs w:val="24"/>
        </w:rPr>
        <w:t xml:space="preserve"> levels</w:t>
      </w:r>
      <w:r w:rsidRPr="0019626B">
        <w:rPr>
          <w:rFonts w:ascii="Times New Roman" w:eastAsia="Arial" w:hAnsi="Times New Roman" w:cs="Times New Roman"/>
          <w:sz w:val="24"/>
          <w:szCs w:val="24"/>
        </w:rPr>
        <w:t xml:space="preserve"> widespread in the country. The </w:t>
      </w:r>
      <w:r>
        <w:rPr>
          <w:rFonts w:ascii="Times New Roman" w:eastAsia="Arial" w:hAnsi="Times New Roman" w:cs="Times New Roman"/>
          <w:sz w:val="24"/>
          <w:szCs w:val="24"/>
        </w:rPr>
        <w:t>state</w:t>
      </w:r>
      <w:r w:rsidRPr="0019626B">
        <w:rPr>
          <w:rFonts w:ascii="Times New Roman" w:eastAsia="Arial" w:hAnsi="Times New Roman" w:cs="Times New Roman"/>
          <w:sz w:val="24"/>
          <w:szCs w:val="24"/>
        </w:rPr>
        <w:t xml:space="preserve"> ha</w:t>
      </w:r>
      <w:r>
        <w:rPr>
          <w:rFonts w:ascii="Times New Roman" w:eastAsia="Arial" w:hAnsi="Times New Roman" w:cs="Times New Roman"/>
          <w:sz w:val="24"/>
          <w:szCs w:val="24"/>
        </w:rPr>
        <w:t>d</w:t>
      </w:r>
      <w:r w:rsidRPr="0019626B">
        <w:rPr>
          <w:rFonts w:ascii="Times New Roman" w:eastAsia="Arial" w:hAnsi="Times New Roman" w:cs="Times New Roman"/>
          <w:sz w:val="24"/>
          <w:szCs w:val="24"/>
        </w:rPr>
        <w:t xml:space="preserve"> </w:t>
      </w:r>
      <w:r>
        <w:rPr>
          <w:rFonts w:ascii="Times New Roman" w:eastAsia="Arial" w:hAnsi="Times New Roman" w:cs="Times New Roman"/>
          <w:sz w:val="24"/>
          <w:szCs w:val="24"/>
        </w:rPr>
        <w:t>a</w:t>
      </w:r>
      <w:r w:rsidRPr="0019626B">
        <w:rPr>
          <w:rFonts w:ascii="Times New Roman" w:eastAsia="Arial" w:hAnsi="Times New Roman" w:cs="Times New Roman"/>
          <w:sz w:val="24"/>
          <w:szCs w:val="24"/>
        </w:rPr>
        <w:t xml:space="preserve"> </w:t>
      </w:r>
      <w:r>
        <w:rPr>
          <w:rFonts w:ascii="Times New Roman" w:eastAsia="Arial" w:hAnsi="Times New Roman" w:cs="Times New Roman"/>
          <w:sz w:val="24"/>
          <w:szCs w:val="24"/>
        </w:rPr>
        <w:t>problem</w:t>
      </w:r>
      <w:r w:rsidRPr="0019626B">
        <w:rPr>
          <w:rFonts w:ascii="Times New Roman" w:eastAsia="Arial" w:hAnsi="Times New Roman" w:cs="Times New Roman"/>
          <w:sz w:val="24"/>
          <w:szCs w:val="24"/>
        </w:rPr>
        <w:t xml:space="preserve"> of increasing </w:t>
      </w:r>
      <w:r>
        <w:rPr>
          <w:rFonts w:ascii="Times New Roman" w:eastAsia="Arial" w:hAnsi="Times New Roman" w:cs="Times New Roman"/>
          <w:sz w:val="24"/>
          <w:szCs w:val="24"/>
        </w:rPr>
        <w:t xml:space="preserve">affordable </w:t>
      </w:r>
      <w:r w:rsidRPr="0019626B">
        <w:rPr>
          <w:rFonts w:ascii="Times New Roman" w:eastAsia="Arial" w:hAnsi="Times New Roman" w:cs="Times New Roman"/>
          <w:sz w:val="24"/>
          <w:szCs w:val="24"/>
        </w:rPr>
        <w:t>access,</w:t>
      </w:r>
      <w:r>
        <w:rPr>
          <w:rFonts w:ascii="Times New Roman" w:eastAsia="Arial" w:hAnsi="Times New Roman" w:cs="Times New Roman"/>
          <w:sz w:val="24"/>
          <w:szCs w:val="24"/>
        </w:rPr>
        <w:t xml:space="preserve"> adequate and</w:t>
      </w:r>
      <w:r w:rsidRPr="0019626B">
        <w:rPr>
          <w:rFonts w:ascii="Times New Roman" w:eastAsia="Arial" w:hAnsi="Times New Roman" w:cs="Times New Roman"/>
          <w:sz w:val="24"/>
          <w:szCs w:val="24"/>
        </w:rPr>
        <w:t xml:space="preserve"> reliable </w:t>
      </w:r>
      <w:r>
        <w:rPr>
          <w:rFonts w:ascii="Times New Roman" w:eastAsia="Arial" w:hAnsi="Times New Roman" w:cs="Times New Roman"/>
          <w:sz w:val="24"/>
          <w:szCs w:val="24"/>
        </w:rPr>
        <w:t>electricity</w:t>
      </w:r>
      <w:r w:rsidRPr="0019626B">
        <w:rPr>
          <w:rFonts w:ascii="Times New Roman" w:eastAsia="Arial" w:hAnsi="Times New Roman" w:cs="Times New Roman"/>
          <w:sz w:val="24"/>
          <w:szCs w:val="24"/>
        </w:rPr>
        <w:t xml:space="preserve"> supplies as </w:t>
      </w:r>
      <w:r>
        <w:rPr>
          <w:rFonts w:ascii="Times New Roman" w:eastAsia="Arial" w:hAnsi="Times New Roman" w:cs="Times New Roman"/>
          <w:sz w:val="24"/>
          <w:szCs w:val="24"/>
        </w:rPr>
        <w:t xml:space="preserve">one of the ways </w:t>
      </w:r>
      <w:r w:rsidRPr="0019626B">
        <w:rPr>
          <w:rFonts w:ascii="Times New Roman" w:eastAsia="Arial" w:hAnsi="Times New Roman" w:cs="Times New Roman"/>
          <w:sz w:val="24"/>
          <w:szCs w:val="24"/>
        </w:rPr>
        <w:t xml:space="preserve">to address poverty </w:t>
      </w:r>
      <w:r>
        <w:rPr>
          <w:rFonts w:ascii="Times New Roman" w:eastAsia="Arial" w:hAnsi="Times New Roman" w:cs="Times New Roman"/>
          <w:sz w:val="24"/>
          <w:szCs w:val="24"/>
        </w:rPr>
        <w:t>challenges in the country</w:t>
      </w:r>
      <w:r w:rsidRPr="0019626B">
        <w:rPr>
          <w:rFonts w:ascii="Times New Roman" w:eastAsia="Arial" w:hAnsi="Times New Roman" w:cs="Times New Roman"/>
          <w:sz w:val="24"/>
          <w:szCs w:val="24"/>
        </w:rPr>
        <w:t>.</w:t>
      </w:r>
    </w:p>
    <w:p w14:paraId="79A187F5" w14:textId="77777777" w:rsidR="00800BA2" w:rsidRPr="0019626B" w:rsidRDefault="00800BA2" w:rsidP="00800BA2">
      <w:pPr>
        <w:spacing w:line="86" w:lineRule="exact"/>
        <w:jc w:val="both"/>
        <w:rPr>
          <w:rFonts w:ascii="Times New Roman" w:eastAsia="Times New Roman" w:hAnsi="Times New Roman" w:cs="Times New Roman"/>
          <w:sz w:val="24"/>
          <w:szCs w:val="24"/>
        </w:rPr>
      </w:pPr>
    </w:p>
    <w:p w14:paraId="44E9BEC2" w14:textId="77777777" w:rsidR="00800BA2" w:rsidRDefault="00800BA2" w:rsidP="00800BA2">
      <w:pPr>
        <w:spacing w:line="275" w:lineRule="auto"/>
        <w:ind w:right="160"/>
        <w:jc w:val="both"/>
        <w:rPr>
          <w:rFonts w:ascii="Times New Roman" w:eastAsia="Arial" w:hAnsi="Times New Roman" w:cs="Times New Roman"/>
          <w:sz w:val="24"/>
          <w:szCs w:val="24"/>
        </w:rPr>
      </w:pPr>
      <w:r w:rsidRPr="0019626B">
        <w:rPr>
          <w:rFonts w:ascii="Times New Roman" w:eastAsia="Arial" w:hAnsi="Times New Roman" w:cs="Times New Roman"/>
          <w:sz w:val="24"/>
          <w:szCs w:val="24"/>
        </w:rPr>
        <w:t xml:space="preserve">The energy sector </w:t>
      </w:r>
      <w:r>
        <w:rPr>
          <w:rFonts w:ascii="Times New Roman" w:eastAsia="Arial" w:hAnsi="Times New Roman" w:cs="Times New Roman"/>
          <w:sz w:val="24"/>
          <w:szCs w:val="24"/>
        </w:rPr>
        <w:t>is the</w:t>
      </w:r>
      <w:r w:rsidRPr="0019626B">
        <w:rPr>
          <w:rFonts w:ascii="Times New Roman" w:eastAsia="Arial" w:hAnsi="Times New Roman" w:cs="Times New Roman"/>
          <w:sz w:val="24"/>
          <w:szCs w:val="24"/>
        </w:rPr>
        <w:t xml:space="preserve"> link to the other segments of the economy, and is a vibrant contribution for many</w:t>
      </w:r>
      <w:r>
        <w:rPr>
          <w:rFonts w:ascii="Times New Roman" w:eastAsia="Arial" w:hAnsi="Times New Roman" w:cs="Times New Roman"/>
          <w:sz w:val="24"/>
          <w:szCs w:val="24"/>
        </w:rPr>
        <w:t xml:space="preserve"> other sectors</w:t>
      </w:r>
      <w:r w:rsidRPr="0019626B">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It </w:t>
      </w:r>
      <w:r w:rsidRPr="0019626B">
        <w:rPr>
          <w:rFonts w:ascii="Times New Roman" w:eastAsia="Arial" w:hAnsi="Times New Roman" w:cs="Times New Roman"/>
          <w:sz w:val="24"/>
          <w:szCs w:val="24"/>
        </w:rPr>
        <w:t>contribut</w:t>
      </w:r>
      <w:r>
        <w:rPr>
          <w:rFonts w:ascii="Times New Roman" w:eastAsia="Arial" w:hAnsi="Times New Roman" w:cs="Times New Roman"/>
          <w:sz w:val="24"/>
          <w:szCs w:val="24"/>
        </w:rPr>
        <w:t>es</w:t>
      </w:r>
      <w:r w:rsidRPr="0019626B">
        <w:rPr>
          <w:rFonts w:ascii="Times New Roman" w:eastAsia="Arial" w:hAnsi="Times New Roman" w:cs="Times New Roman"/>
          <w:sz w:val="24"/>
          <w:szCs w:val="24"/>
        </w:rPr>
        <w:t xml:space="preserve"> to revenue, and choices taken in </w:t>
      </w:r>
      <w:r>
        <w:rPr>
          <w:rFonts w:ascii="Times New Roman" w:eastAsia="Arial" w:hAnsi="Times New Roman" w:cs="Times New Roman"/>
          <w:sz w:val="24"/>
          <w:szCs w:val="24"/>
        </w:rPr>
        <w:t xml:space="preserve">other </w:t>
      </w:r>
      <w:r w:rsidRPr="0019626B">
        <w:rPr>
          <w:rFonts w:ascii="Times New Roman" w:eastAsia="Arial" w:hAnsi="Times New Roman" w:cs="Times New Roman"/>
          <w:sz w:val="24"/>
          <w:szCs w:val="24"/>
        </w:rPr>
        <w:t>sector</w:t>
      </w:r>
      <w:r>
        <w:rPr>
          <w:rFonts w:ascii="Times New Roman" w:eastAsia="Arial" w:hAnsi="Times New Roman" w:cs="Times New Roman"/>
          <w:sz w:val="24"/>
          <w:szCs w:val="24"/>
        </w:rPr>
        <w:t>s</w:t>
      </w:r>
      <w:r w:rsidRPr="0019626B">
        <w:rPr>
          <w:rFonts w:ascii="Times New Roman" w:eastAsia="Arial" w:hAnsi="Times New Roman" w:cs="Times New Roman"/>
          <w:sz w:val="24"/>
          <w:szCs w:val="24"/>
        </w:rPr>
        <w:t xml:space="preserve"> have a straight </w:t>
      </w:r>
      <w:r>
        <w:rPr>
          <w:rFonts w:ascii="Times New Roman" w:eastAsia="Arial" w:hAnsi="Times New Roman" w:cs="Times New Roman"/>
          <w:sz w:val="24"/>
          <w:szCs w:val="24"/>
        </w:rPr>
        <w:t>orientation</w:t>
      </w:r>
      <w:r w:rsidRPr="0019626B">
        <w:rPr>
          <w:rFonts w:ascii="Times New Roman" w:eastAsia="Arial" w:hAnsi="Times New Roman" w:cs="Times New Roman"/>
          <w:sz w:val="24"/>
          <w:szCs w:val="24"/>
        </w:rPr>
        <w:t xml:space="preserve"> on the presentation of the </w:t>
      </w:r>
      <w:r>
        <w:rPr>
          <w:rFonts w:ascii="Times New Roman" w:eastAsia="Arial" w:hAnsi="Times New Roman" w:cs="Times New Roman"/>
          <w:sz w:val="24"/>
          <w:szCs w:val="24"/>
        </w:rPr>
        <w:t xml:space="preserve">performance of </w:t>
      </w:r>
      <w:r w:rsidRPr="0019626B">
        <w:rPr>
          <w:rFonts w:ascii="Times New Roman" w:eastAsia="Arial" w:hAnsi="Times New Roman" w:cs="Times New Roman"/>
          <w:sz w:val="24"/>
          <w:szCs w:val="24"/>
        </w:rPr>
        <w:t xml:space="preserve">other sectors. </w:t>
      </w:r>
      <w:r>
        <w:rPr>
          <w:rFonts w:ascii="Times New Roman" w:eastAsia="Arial" w:hAnsi="Times New Roman" w:cs="Times New Roman"/>
          <w:sz w:val="24"/>
          <w:szCs w:val="24"/>
        </w:rPr>
        <w:t xml:space="preserve">In order to solve the impending energy in Uganda, the government enacted a free electricity connection policy in 2018 was in line with the Poverty Eradication Action Plan (PEAP) to reduce poverty and implement </w:t>
      </w:r>
      <w:r>
        <w:rPr>
          <w:rFonts w:ascii="Times New Roman" w:eastAsia="Arial" w:hAnsi="Times New Roman" w:cs="Times New Roman"/>
          <w:sz w:val="24"/>
          <w:szCs w:val="24"/>
        </w:rPr>
        <w:lastRenderedPageBreak/>
        <w:t>Plan for Modernization of Agriculture (PMA) in Uganda since 35% still leave below the poverty line.</w:t>
      </w:r>
    </w:p>
    <w:p w14:paraId="564802F3" w14:textId="6E1E22DA" w:rsidR="00800BA2" w:rsidRDefault="00800BA2" w:rsidP="00800BA2">
      <w:pPr>
        <w:spacing w:line="275" w:lineRule="auto"/>
        <w:ind w:right="160"/>
        <w:jc w:val="both"/>
        <w:rPr>
          <w:rFonts w:ascii="Times New Roman" w:hAnsi="Times New Roman" w:cs="Times New Roman"/>
          <w:sz w:val="24"/>
          <w:szCs w:val="24"/>
        </w:rPr>
      </w:pPr>
      <w:r>
        <w:rPr>
          <w:rFonts w:ascii="Times New Roman" w:eastAsia="Arial" w:hAnsi="Times New Roman" w:cs="Times New Roman"/>
          <w:sz w:val="24"/>
          <w:szCs w:val="24"/>
        </w:rPr>
        <w:t xml:space="preserve">In Uganda six out of ten people fear to go to the electricity distribution company (Umeme) because of the high connection installation fees and seven out of ten people perceive access to affordable electricity is bad  </w:t>
      </w:r>
      <w:r>
        <w:rPr>
          <w:rFonts w:ascii="Times New Roman" w:eastAsia="Arial" w:hAnsi="Times New Roman" w:cs="Times New Roman"/>
          <w:sz w:val="24"/>
          <w:szCs w:val="24"/>
        </w:rPr>
        <w:fldChar w:fldCharType="begin"/>
      </w:r>
      <w:r w:rsidR="00796885">
        <w:rPr>
          <w:rFonts w:ascii="Times New Roman" w:eastAsia="Arial" w:hAnsi="Times New Roman" w:cs="Times New Roman"/>
          <w:sz w:val="24"/>
          <w:szCs w:val="24"/>
        </w:rPr>
        <w:instrText xml:space="preserve"> ADDIN EN.CITE &lt;EndNote&gt;&lt;Cite&gt;&lt;Author&gt;UBOs&lt;/Author&gt;&lt;Year&gt;2015&lt;/Year&gt;&lt;RecNum&gt;2869&lt;/RecNum&gt;&lt;DisplayText&gt;(UBOs 2015, Blimpo, McRae, and Steinbuks 2018)&lt;/DisplayText&gt;&lt;record&gt;&lt;rec-number&gt;2869&lt;/rec-number&gt;&lt;foreign-keys&gt;&lt;key app="EN" db-id="d9satsw99299vleztzi52zv5rdd9w92e09vx" timestamp="1598175168"&gt;2869&lt;/key&gt;&lt;/foreign-keys&gt;&lt;ref-type name="Journal Article"&gt;17&lt;/ref-type&gt;&lt;contributors&gt;&lt;authors&gt;&lt;author&gt;UBOs&lt;/author&gt;&lt;/authors&gt;&lt;/contributors&gt;&lt;titles&gt;&lt;title&gt;National Service Delivery Survey2015 Report&lt;/title&gt;&lt;secondary-title&gt;https://www.ubos.org/wp-content/uploads/publications/03_20182015_NSDS_report.pdf/retrieved, July, 2020&lt;/secondary-title&gt;&lt;/titles&gt;&lt;periodical&gt;&lt;full-title&gt;https://www.ubos.org/wp-content/uploads/publications/03_20182015_NSDS_report.pdf/retrieved, July, 2020&lt;/full-title&gt;&lt;/periodical&gt;&lt;dates&gt;&lt;year&gt;2015&lt;/year&gt;&lt;/dates&gt;&lt;urls&gt;&lt;/urls&gt;&lt;/record&gt;&lt;/Cite&gt;&lt;Cite&gt;&lt;Author&gt;Blimpo&lt;/Author&gt;&lt;Year&gt;2018&lt;/Year&gt;&lt;RecNum&gt;2820&lt;/RecNum&gt;&lt;record&gt;&lt;rec-number&gt;2820&lt;/rec-number&gt;&lt;foreign-keys&gt;&lt;key app="EN" db-id="d9satsw99299vleztzi52zv5rdd9w92e09vx" timestamp="1596374440"&gt;2820&lt;/key&gt;&lt;/foreign-keys&gt;&lt;ref-type name="Book"&gt;6&lt;/ref-type&gt;&lt;contributors&gt;&lt;authors&gt;&lt;author&gt;Blimpo, Moussa&lt;/author&gt;&lt;author&gt;McRae, Shaun&lt;/author&gt;&lt;author&gt;Steinbuks, Jevgenijs&lt;/author&gt;&lt;/authors&gt;&lt;/contributors&gt;&lt;titles&gt;&lt;title&gt;Why are connection charges so high? an analysis of the electricity sector in Sub-Saharan Africa&lt;/title&gt;&lt;/titles&gt;&lt;dates&gt;&lt;year&gt;2018&lt;/year&gt;&lt;/dates&gt;&lt;publisher&gt;The World Bank&lt;/publisher&gt;&lt;isbn&gt;1813-9450&lt;/isbn&gt;&lt;urls&gt;&lt;/urls&gt;&lt;/record&gt;&lt;/Cite&gt;&lt;/EndNote&gt;</w:instrText>
      </w:r>
      <w:r>
        <w:rPr>
          <w:rFonts w:ascii="Times New Roman" w:eastAsia="Arial" w:hAnsi="Times New Roman" w:cs="Times New Roman"/>
          <w:sz w:val="24"/>
          <w:szCs w:val="24"/>
        </w:rPr>
        <w:fldChar w:fldCharType="separate"/>
      </w:r>
      <w:r w:rsidR="00796885">
        <w:rPr>
          <w:rFonts w:ascii="Times New Roman" w:eastAsia="Arial" w:hAnsi="Times New Roman" w:cs="Times New Roman"/>
          <w:noProof/>
          <w:sz w:val="24"/>
          <w:szCs w:val="24"/>
        </w:rPr>
        <w:t>(UBOs 2015, Blimpo, McRae, and Steinbuks 2018)</w:t>
      </w:r>
      <w:r>
        <w:rPr>
          <w:rFonts w:ascii="Times New Roman" w:eastAsia="Arial" w:hAnsi="Times New Roman" w:cs="Times New Roman"/>
          <w:sz w:val="24"/>
          <w:szCs w:val="24"/>
        </w:rPr>
        <w:fldChar w:fldCharType="end"/>
      </w:r>
      <w:r>
        <w:rPr>
          <w:rFonts w:ascii="Times New Roman" w:eastAsia="Arial" w:hAnsi="Times New Roman" w:cs="Times New Roman"/>
          <w:sz w:val="24"/>
          <w:szCs w:val="24"/>
        </w:rPr>
        <w:t xml:space="preserve"> because of lack of money to pay connection installation fees which range from 98,000 Ugx to 326,000 Ugx. Therefore, one of the ways to improve modernization was to ensure increased access to electricity hence the free electricity connection policy </w:t>
      </w:r>
      <w:r>
        <w:rPr>
          <w:rFonts w:ascii="Times New Roman" w:eastAsia="Arial" w:hAnsi="Times New Roman" w:cs="Times New Roman"/>
          <w:sz w:val="24"/>
          <w:szCs w:val="24"/>
        </w:rPr>
        <w:fldChar w:fldCharType="begin"/>
      </w:r>
      <w:r>
        <w:rPr>
          <w:rFonts w:ascii="Times New Roman" w:eastAsia="Arial" w:hAnsi="Times New Roman" w:cs="Times New Roman"/>
          <w:sz w:val="24"/>
          <w:szCs w:val="24"/>
        </w:rPr>
        <w:instrText xml:space="preserve"> ADDIN EN.CITE &lt;EndNote&gt;&lt;Cite&gt;&lt;Author&gt;Wesonga&lt;/Author&gt;&lt;Year&gt;2016&lt;/Year&gt;&lt;RecNum&gt;2833&lt;/RecNum&gt;&lt;DisplayText&gt;(Wesonga 2016)&lt;/DisplayText&gt;&lt;record&gt;&lt;rec-number&gt;2833&lt;/rec-number&gt;&lt;foreign-keys&gt;&lt;key app="EN" db-id="d9satsw99299vleztzi52zv5rdd9w92e09vx" timestamp="1596884842"&gt;2833&lt;/key&gt;&lt;/foreign-keys&gt;&lt;ref-type name="Journal Article"&gt;17&lt;/ref-type&gt;&lt;contributors&gt;&lt;authors&gt;&lt;author&gt;Nelson Wesonga&lt;/author&gt;&lt;/authors&gt;&lt;/contributors&gt;&lt;titles&gt;&lt;title&gt;Free electricity connection for households along transmission line corridor&lt;/title&gt;&lt;secondary-title&gt;https://www.monitor.co.ug/News/National/-Free-electricity-connection-for-households-along-transmission-/688334-3374146-2dao8r/index.html, retrieved, June, 2010&lt;/secondary-title&gt;&lt;/titles&gt;&lt;periodical&gt;&lt;full-title&gt;https://www.monitor.co.ug/News/National/-Free-electricity-connection-for-households-along-transmission-/688334-3374146-2dao8r/index.html, retrieved, June, 2010&lt;/full-title&gt;&lt;/periodical&gt;&lt;dates&gt;&lt;year&gt;2016&lt;/year&gt;&lt;/dates&gt;&lt;urls&gt;&lt;/urls&gt;&lt;/record&gt;&lt;/Cite&gt;&lt;/EndNote&gt;</w:instrText>
      </w:r>
      <w:r>
        <w:rPr>
          <w:rFonts w:ascii="Times New Roman" w:eastAsia="Arial" w:hAnsi="Times New Roman" w:cs="Times New Roman"/>
          <w:sz w:val="24"/>
          <w:szCs w:val="24"/>
        </w:rPr>
        <w:fldChar w:fldCharType="separate"/>
      </w:r>
      <w:r>
        <w:rPr>
          <w:rFonts w:ascii="Times New Roman" w:eastAsia="Arial" w:hAnsi="Times New Roman" w:cs="Times New Roman"/>
          <w:noProof/>
          <w:sz w:val="24"/>
          <w:szCs w:val="24"/>
        </w:rPr>
        <w:t>(Wesonga 2016)</w:t>
      </w:r>
      <w:r>
        <w:rPr>
          <w:rFonts w:ascii="Times New Roman" w:eastAsia="Arial" w:hAnsi="Times New Roman" w:cs="Times New Roman"/>
          <w:sz w:val="24"/>
          <w:szCs w:val="24"/>
        </w:rPr>
        <w:fldChar w:fldCharType="end"/>
      </w:r>
      <w:r>
        <w:rPr>
          <w:rFonts w:ascii="Times New Roman" w:eastAsia="Arial" w:hAnsi="Times New Roman" w:cs="Times New Roman"/>
          <w:sz w:val="24"/>
          <w:szCs w:val="24"/>
        </w:rPr>
        <w:t xml:space="preserve">.The policy intended to increase access to electricity services within the distribution network for electricity. Since 2018 Umeme has connected to a tune of about 243,310 consumers on the grid compared to 70,000 since 2017. The major aim of the policy was to ensure universal access by 2035 </w:t>
      </w:r>
      <w:r>
        <w:rPr>
          <w:rFonts w:ascii="Times New Roman" w:eastAsia="Arial" w:hAnsi="Times New Roman" w:cs="Times New Roman"/>
          <w:sz w:val="24"/>
          <w:szCs w:val="24"/>
        </w:rPr>
        <w:fldChar w:fldCharType="begin"/>
      </w:r>
      <w:r>
        <w:rPr>
          <w:rFonts w:ascii="Times New Roman" w:eastAsia="Arial" w:hAnsi="Times New Roman" w:cs="Times New Roman"/>
          <w:sz w:val="24"/>
          <w:szCs w:val="24"/>
        </w:rPr>
        <w:instrText xml:space="preserve"> ADDIN EN.CITE &lt;EndNote&gt;&lt;Cite&gt;&lt;Author&gt;REA&lt;/Author&gt;&lt;Year&gt;2020&lt;/Year&gt;&lt;RecNum&gt;2827&lt;/RecNum&gt;&lt;DisplayText&gt;(REA 2020)&lt;/DisplayText&gt;&lt;record&gt;&lt;rec-number&gt;2827&lt;/rec-number&gt;&lt;foreign-keys&gt;&lt;key app="EN" db-id="d9satsw99299vleztzi52zv5rdd9w92e09vx" timestamp="1596467279"&gt;2827&lt;/key&gt;&lt;/foreign-keys&gt;&lt;ref-type name="Journal Article"&gt;17&lt;/ref-type&gt;&lt;contributors&gt;&lt;authors&gt;&lt;author&gt;REA&lt;/author&gt;&lt;/authors&gt;&lt;/contributors&gt;&lt;titles&gt;&lt;title&gt;2019 gains towards universal electricity access&lt;/title&gt;&lt;secondary-title&gt;https://www.newvision.co.ug/news/1514185/2019-gains-universal-electricity-access/http, retrieved, July, 2020&lt;/secondary-title&gt;&lt;/titles&gt;&lt;periodical&gt;&lt;full-title&gt;https://www.newvision.co.ug/news/1514185/2019-gains-universal-electricity-access/http, retrieved, July, 2020&lt;/full-title&gt;&lt;/periodical&gt;&lt;dates&gt;&lt;year&gt;2020&lt;/year&gt;&lt;/dates&gt;&lt;urls&gt;&lt;/urls&gt;&lt;/record&gt;&lt;/Cite&gt;&lt;/EndNote&gt;</w:instrText>
      </w:r>
      <w:r>
        <w:rPr>
          <w:rFonts w:ascii="Times New Roman" w:eastAsia="Arial" w:hAnsi="Times New Roman" w:cs="Times New Roman"/>
          <w:sz w:val="24"/>
          <w:szCs w:val="24"/>
        </w:rPr>
        <w:fldChar w:fldCharType="separate"/>
      </w:r>
      <w:r>
        <w:rPr>
          <w:rFonts w:ascii="Times New Roman" w:eastAsia="Arial" w:hAnsi="Times New Roman" w:cs="Times New Roman"/>
          <w:noProof/>
          <w:sz w:val="24"/>
          <w:szCs w:val="24"/>
        </w:rPr>
        <w:t>(REA 2020)</w:t>
      </w:r>
      <w:r>
        <w:rPr>
          <w:rFonts w:ascii="Times New Roman" w:eastAsia="Arial" w:hAnsi="Times New Roman" w:cs="Times New Roman"/>
          <w:sz w:val="24"/>
          <w:szCs w:val="24"/>
        </w:rPr>
        <w:fldChar w:fldCharType="end"/>
      </w:r>
      <w:r>
        <w:rPr>
          <w:rFonts w:ascii="Times New Roman" w:eastAsia="Arial" w:hAnsi="Times New Roman" w:cs="Times New Roman"/>
          <w:sz w:val="24"/>
          <w:szCs w:val="24"/>
        </w:rPr>
        <w:t xml:space="preserve"> and government of Uganda engaged stakeholders to fund this project which included; </w:t>
      </w:r>
      <w:r w:rsidRPr="008E6974">
        <w:rPr>
          <w:rFonts w:ascii="Times New Roman" w:hAnsi="Times New Roman" w:cs="Times New Roman"/>
          <w:sz w:val="24"/>
          <w:szCs w:val="24"/>
        </w:rPr>
        <w:t xml:space="preserve">World Bank, European Union, African Development Bank, the German Development Bank, Islamic Development Bank, French Development Agency, GIZ-ENDEV, USAID, </w:t>
      </w:r>
      <w:r w:rsidRPr="00FA1B83">
        <w:rPr>
          <w:rFonts w:ascii="Times New Roman" w:hAnsi="Times New Roman" w:cs="Times New Roman"/>
          <w:sz w:val="24"/>
          <w:szCs w:val="24"/>
        </w:rPr>
        <w:t>Norwegian government</w:t>
      </w:r>
      <w:r>
        <w:rPr>
          <w:rFonts w:ascii="Times New Roman" w:hAnsi="Times New Roman" w:cs="Times New Roman"/>
          <w:sz w:val="24"/>
          <w:szCs w:val="24"/>
        </w:rPr>
        <w:t xml:space="preserve">, </w:t>
      </w:r>
      <w:r w:rsidRPr="008E6974">
        <w:rPr>
          <w:rFonts w:ascii="Times New Roman" w:hAnsi="Times New Roman" w:cs="Times New Roman"/>
          <w:sz w:val="24"/>
          <w:szCs w:val="24"/>
        </w:rPr>
        <w:t>Power Africa and the Exim Bank of China</w:t>
      </w:r>
      <w:r>
        <w:rPr>
          <w:rFonts w:ascii="Times New Roman" w:hAnsi="Times New Roman" w:cs="Times New Roman"/>
          <w:sz w:val="24"/>
          <w:szCs w:val="24"/>
        </w:rPr>
        <w:t xml:space="preserve"> and utility </w:t>
      </w:r>
      <w:r w:rsidRPr="008E6974">
        <w:rPr>
          <w:rFonts w:ascii="Times New Roman" w:hAnsi="Times New Roman" w:cs="Times New Roman"/>
          <w:sz w:val="24"/>
          <w:szCs w:val="24"/>
        </w:rPr>
        <w:t>companies across the country that include; Umeme, Kilembe Investments Limited, WENRECo, UEDCL, Kyegegwa Rural Electricity Cooperative Limited (KRECS), Pader Abim Multipurpose Electric Cooperative Society (PACMECS), Bundibugyo Energy Electric Cooperative (BECS), Kalangala Infrastructure Services (KIS)</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&lt;EndNote&gt;&lt;Cite&gt;&lt;Author&gt;REA&lt;/Author&gt;&lt;Year&gt;2019&lt;/Year&gt;&lt;RecNum&gt;2828&lt;/RecNum&gt;&lt;DisplayText&gt;(REA 2019)&lt;/DisplayText&gt;&lt;record&gt;&lt;rec-number&gt;2828&lt;/rec-number&gt;&lt;foreign-keys&gt;&lt;key app="EN" db-id="d9satsw99299vleztzi52zv5rdd9w92e09vx" timestamp="1596527395"&gt;2828&lt;/key&gt;&lt;/foreign-keys&gt;&lt;ref-type name="Journal Article"&gt;17&lt;/ref-type&gt;&lt;contributors&gt;&lt;authors&gt;&lt;author&gt;REA&lt;/author&gt;&lt;/authors&gt;&lt;/contributors&gt;&lt;titles&gt;&lt;title&gt;2019 Gains towards universal electricity access&lt;/title&gt;&lt;secondary-title&gt;https://documents.chitra.live/api/v1/documents/07bebc1c-1e44-4b71-9be7-ff64995d77f0/download/Rural Electrification Agency/Pdf, retrieved, May, 20202&lt;/secondary-title&gt;&lt;/titles&gt;&lt;periodical&gt;&lt;full-title&gt;https://documents.chitra.live/api/v1/documents/07bebc1c-1e44-4b71-9be7-ff64995d77f0/download/Rural Electrification Agency/Pdf, retrieved, May, 20202&lt;/full-title&gt;&lt;/periodical&gt;&lt;dates&gt;&lt;year&gt;2019&lt;/year&gt;&lt;/dates&gt;&lt;urls&gt;&lt;/urls&gt;&lt;/record&gt;&lt;/Cite&gt;&lt;/EndNote&gt;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(REA 2019)</w:t>
      </w:r>
      <w:r>
        <w:rPr>
          <w:rFonts w:ascii="Times New Roman" w:hAnsi="Times New Roman" w:cs="Times New Roman"/>
          <w:sz w:val="24"/>
          <w:szCs w:val="24"/>
        </w:rPr>
        <w:fldChar w:fldCharType="end"/>
      </w:r>
      <w:r w:rsidRPr="008E6974">
        <w:rPr>
          <w:rFonts w:ascii="Times New Roman" w:hAnsi="Times New Roman" w:cs="Times New Roman"/>
          <w:sz w:val="24"/>
          <w:szCs w:val="24"/>
        </w:rPr>
        <w:t>.</w:t>
      </w:r>
    </w:p>
    <w:p w14:paraId="23A60264" w14:textId="21891022" w:rsidR="00800BA2" w:rsidRPr="008E6974" w:rsidRDefault="00800BA2" w:rsidP="00800BA2">
      <w:pPr>
        <w:spacing w:line="275" w:lineRule="auto"/>
        <w:ind w:right="160"/>
        <w:jc w:val="both"/>
        <w:rPr>
          <w:rFonts w:ascii="Times New Roman" w:eastAsia="Arial" w:hAnsi="Times New Roman" w:cs="Times New Roman"/>
          <w:sz w:val="24"/>
          <w:szCs w:val="24"/>
        </w:rPr>
      </w:pPr>
      <w:r>
        <w:rPr>
          <w:rFonts w:ascii="Times New Roman" w:hAnsi="Times New Roman" w:cs="Times New Roman"/>
          <w:sz w:val="24"/>
          <w:szCs w:val="24"/>
        </w:rPr>
        <w:t xml:space="preserve">EFP requires that Ugandans to wire their houses and pay for a wiring certificate before they submit their requests for free power connection. The wiring certificate should be awarded by a certified wiring electrician by ERA. The target according to the minister in charge was 1.28 million new service connections n short term, by 2020 the aim was to achieve 22% compare to 15% in 2017/2018 of Ugandans on the grid and by 20140 achieve universal electrification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&lt;EndNote&gt;&lt;Cite&gt;&lt;Author&gt;Mulono&lt;/Author&gt;&lt;Year&gt;2018&lt;/Year&gt;&lt;RecNum&gt;2826&lt;/RecNum&gt;&lt;DisplayText&gt;(Mulono 2018)&lt;/DisplayText&gt;&lt;record&gt;&lt;rec-number&gt;2826&lt;/rec-number&gt;&lt;foreign-keys&gt;&lt;key app="EN" db-id="d9satsw99299vleztzi52zv5rdd9w92e09vx" timestamp="1596466782"&gt;2826&lt;/key&gt;&lt;/foreign-keys&gt;&lt;ref-type name="Journal Article"&gt;17&lt;/ref-type&gt;&lt;contributors&gt;&lt;authors&gt;&lt;author&gt;Irene Mulono&lt;/author&gt;&lt;/authors&gt;&lt;/contributors&gt;&lt;titles&gt;&lt;title&gt;Govt starts free power connections in villages&lt;/title&gt;&lt;secondary-title&gt;https://www.newvision.co.ug/news/1306648/govt-starts-free-power-connections-villages/html, retrieved, April, 2020&lt;/secondary-title&gt;&lt;/titles&gt;&lt;periodical&gt;&lt;full-title&gt;https://www.newvision.co.ug/news/1306648/govt-starts-free-power-connections-villages/html, retrieved, April, 2020&lt;/full-title&gt;&lt;/periodical&gt;&lt;dates&gt;&lt;year&gt;2018&lt;/year&gt;&lt;/dates&gt;&lt;urls&gt;&lt;/urls&gt;&lt;/record&gt;&lt;/Cite&gt;&lt;/EndNote&gt;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(Mulono 2018)</w:t>
      </w:r>
      <w:r>
        <w:rPr>
          <w:rFonts w:ascii="Times New Roman" w:hAnsi="Times New Roman" w:cs="Times New Roman"/>
          <w:sz w:val="24"/>
          <w:szCs w:val="24"/>
        </w:rPr>
        <w:fldChar w:fldCharType="end"/>
      </w:r>
      <w:r>
        <w:rPr>
          <w:rFonts w:ascii="Times New Roman" w:hAnsi="Times New Roman" w:cs="Times New Roman"/>
          <w:sz w:val="24"/>
          <w:szCs w:val="24"/>
        </w:rPr>
        <w:t xml:space="preserve">. According to Umeme a utility company, applications for power connection installation have increased by 53.8% this is ascribed to ECP were Ugandan government demands that 0.3 million Ugandans should be connected on a yearly basis. Umeme receives a tune of 1000 applications which far above by 22% recommended by ECP. On a daily basis they receive 650 hence Ugandans welcomed the policy as the utility companies expand on the infrastructure lines, transformers and substations. The government intends to increase access from 24% in 2020 to 60% by 2027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&lt;EndNote&gt;&lt;Cite&gt;&lt;Author&gt;Ladu&lt;/Author&gt;&lt;Year&gt;2019&lt;/Year&gt;&lt;RecNum&gt;2824&lt;/RecNum&gt;&lt;DisplayText&gt;(Ladu 2019)&lt;/DisplayText&gt;&lt;record&gt;&lt;rec-number&gt;2824&lt;/rec-number&gt;&lt;foreign-keys&gt;&lt;key app="EN" db-id="d9satsw99299vleztzi52zv5rdd9w92e09vx" timestamp="1596380443"&gt;2824&lt;/key&gt;&lt;/foreign-keys&gt;&lt;ref-type name="Journal Article"&gt;17&lt;/ref-type&gt;&lt;contributors&gt;&lt;authors&gt;&lt;author&gt;Ismail Musa Ladu&lt;/author&gt;&lt;/authors&gt;&lt;/contributors&gt;&lt;titles&gt;&lt;title&gt;Barriers to free electricity connections&lt;/title&gt;&lt;secondary-title&gt;https://www.monitor.co.ug/Business/Prosper/Barriers-to-free-electricity-connections/688616-5062394-x78m93/index.html, retrieved, April, 2020&lt;/secondary-title&gt;&lt;/titles&gt;&lt;periodical&gt;&lt;full-title&gt;https://www.monitor.co.ug/Business/Prosper/Barriers-to-free-electricity-connections/688616-5062394-x78m93/index.html, retrieved, April, 2020&lt;/full-title&gt;&lt;/periodical&gt;&lt;dates&gt;&lt;year&gt;2019&lt;/year&gt;&lt;/dates&gt;&lt;urls&gt;&lt;/urls&gt;&lt;/record&gt;&lt;/Cite&gt;&lt;/EndNote&gt;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(Ladu 2019)</w:t>
      </w:r>
      <w:r>
        <w:rPr>
          <w:rFonts w:ascii="Times New Roman" w:hAnsi="Times New Roman" w:cs="Times New Roman"/>
          <w:sz w:val="24"/>
          <w:szCs w:val="24"/>
        </w:rPr>
        <w:fldChar w:fldCharType="end"/>
      </w:r>
      <w:r>
        <w:rPr>
          <w:rFonts w:ascii="Times New Roman" w:hAnsi="Times New Roman" w:cs="Times New Roman"/>
          <w:sz w:val="24"/>
          <w:szCs w:val="24"/>
        </w:rPr>
        <w:t xml:space="preserve">. Umeme has suspended power distribution connections for ECP due to lack of funds by June 2020 Umeme demanded $25 million from ERA for customers already connected on the grid and enjoying power </w:t>
      </w:r>
      <w:r>
        <w:rPr>
          <w:rFonts w:ascii="Times New Roman" w:hAnsi="Times New Roman" w:cs="Times New Roman"/>
          <w:sz w:val="24"/>
          <w:szCs w:val="24"/>
        </w:rPr>
        <w:fldChar w:fldCharType="begin">
          <w:fldData xml:space="preserve">PEVuZE5vdGU+PENpdGU+PEF1dGhvcj5LYXNlbWlpcmU8L0F1dGhvcj48WWVhcj4yMDIwPC9ZZWFy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==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PEVuZE5vdGU+PENpdGU+PEF1dGhvcj5LYXNlbWlpcmU8L0F1dGhvcj48WWVhcj4yMDIwPC9ZZWFy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==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(Kasemiire 2020, Babungi 2020, Kaujju 2020)</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11477A11" w14:textId="42ACF6D1" w:rsidR="0027678B" w:rsidRDefault="00800BA2" w:rsidP="00800BA2">
      <w:pPr>
        <w:jc w:val="both"/>
        <w:rPr>
          <w:rFonts w:ascii="Times New Roman" w:hAnsi="Times New Roman" w:cs="Times New Roman"/>
          <w:sz w:val="24"/>
          <w:szCs w:val="24"/>
        </w:rPr>
      </w:pPr>
      <w:r w:rsidRPr="0083112E">
        <w:rPr>
          <w:rFonts w:ascii="Times New Roman" w:hAnsi="Times New Roman" w:cs="Times New Roman"/>
          <w:sz w:val="24"/>
          <w:szCs w:val="24"/>
        </w:rPr>
        <w:t xml:space="preserve">Electricity Regulatory Authority (ERA) approved 2700 certified electricians authorized to install electricity wiring in premises </w:t>
      </w:r>
      <w:r w:rsidRPr="0083112E">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&lt;EndNote&gt;&lt;Cite&gt;&lt;Author&gt;ERA&lt;/Author&gt;&lt;Year&gt;2020&lt;/Year&gt;&lt;RecNum&gt;2863&lt;/RecNum&gt;&lt;DisplayText&gt;(ERA 2020)&lt;/DisplayText&gt;&lt;record&gt;&lt;rec-number&gt;2863&lt;/rec-number&gt;&lt;foreign-keys&gt;&lt;key app="EN" db-id="d9satsw99299vleztzi52zv5rdd9w92e09vx" timestamp="1598010026"&gt;2863&lt;/key&gt;&lt;/foreign-keys&gt;&lt;ref-type name="Journal Article"&gt;17&lt;/ref-type&gt;&lt;contributors&gt;&lt;authors&gt;&lt;author&gt;ERA&lt;/author&gt;&lt;/authors&gt;&lt;/contributors&gt;&lt;titles&gt;&lt;title&gt;Certified Electricians Fundamental for Attainment of Uganda’s Electrification Agenda&lt;/title&gt;&lt;secondary-title&gt;https://era.or.ug/index.php/media-centre/what-s-new/290-certified-electricians-fundamental-for-attainment-of-uganda-s-electrification-agenda/html, retrieved, May, 2020&lt;/secondary-title&gt;&lt;/titles&gt;&lt;periodical&gt;&lt;full-title&gt;https://era.or.ug/index.php/media-centre/what-s-new/290-certified-electricians-fundamental-for-attainment-of-uganda-s-electrification-agenda/html, retrieved, May, 2020&lt;/full-title&gt;&lt;/periodical&gt;&lt;dates&gt;&lt;year&gt;2020&lt;/year&gt;&lt;/dates&gt;&lt;urls&gt;&lt;/urls&gt;&lt;/record&gt;&lt;/Cite&gt;&lt;/EndNote&gt;</w:instrText>
      </w:r>
      <w:r w:rsidRPr="0083112E">
        <w:rPr>
          <w:rFonts w:ascii="Times New Roman" w:hAnsi="Times New Roman" w:cs="Times New Roman"/>
          <w:sz w:val="24"/>
          <w:szCs w:val="24"/>
        </w:rPr>
        <w:fldChar w:fldCharType="separate"/>
      </w:r>
      <w:r>
        <w:rPr>
          <w:rFonts w:ascii="Times New Roman" w:hAnsi="Times New Roman" w:cs="Times New Roman"/>
          <w:noProof/>
          <w:sz w:val="24"/>
          <w:szCs w:val="24"/>
        </w:rPr>
        <w:t>(ERA 2020)</w:t>
      </w:r>
      <w:r w:rsidRPr="0083112E">
        <w:rPr>
          <w:rFonts w:ascii="Times New Roman" w:hAnsi="Times New Roman" w:cs="Times New Roman"/>
          <w:sz w:val="24"/>
          <w:szCs w:val="24"/>
        </w:rPr>
        <w:fldChar w:fldCharType="end"/>
      </w:r>
      <w:r w:rsidRPr="0083112E">
        <w:rPr>
          <w:rFonts w:ascii="Times New Roman" w:hAnsi="Times New Roman" w:cs="Times New Roman"/>
          <w:sz w:val="24"/>
          <w:szCs w:val="24"/>
        </w:rPr>
        <w:t xml:space="preserve"> in accordance to Electricity Act, 1999, Section 88 </w:t>
      </w:r>
      <w:r w:rsidRPr="0083112E">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&lt;EndNote&gt;&lt;Cite&gt;&lt;Author&gt;GoU&lt;/Author&gt;&lt;Year&gt;1999&lt;/Year&gt;&lt;RecNum&gt;2862&lt;/RecNum&gt;&lt;DisplayText&gt;(GoU 1999)&lt;/DisplayText&gt;&lt;record&gt;&lt;rec-number&gt;2862&lt;/rec-number&gt;&lt;foreign-keys&gt;&lt;key app="EN" db-id="d9satsw99299vleztzi52zv5rdd9w92e09vx" timestamp="1598009803"&gt;2862&lt;/key&gt;&lt;/foreign-keys&gt;&lt;ref-type name="Journal Article"&gt;17&lt;/ref-type&gt;&lt;contributors&gt;&lt;authors&gt;&lt;author&gt;GoU&lt;/author&gt;&lt;/authors&gt;&lt;/contributors&gt;&lt;titles&gt;&lt;title&gt;THE ELECTRICITY ACT, 1999&lt;/title&gt;&lt;secondary-title&gt;https://ulii.org/ug/legislation/consolidated-act/145-file:///C:/Users/DIRECT~1/AppData/Local/Temp/1999_ACT_ELECTRICITY%20ACT.pdf/retrieved, June, 2020&lt;/secondary-title&gt;&lt;/titles&gt;&lt;periodical&gt;&lt;full-title&gt;https://ulii.org/ug/legislation/consolidated-act/145-file:///C:/Users/DIRECT~1/AppData/Local/Temp/1999_ACT_ELECTRICITY%20ACT.pdf/retrieved, June, 2020&lt;/full-title&gt;&lt;/periodical&gt;&lt;dates&gt;&lt;year&gt;1999&lt;/year&gt;&lt;/dates&gt;&lt;urls&gt;&lt;/urls&gt;&lt;/record&gt;&lt;/Cite&gt;&lt;/EndNote&gt;</w:instrText>
      </w:r>
      <w:r w:rsidRPr="0083112E">
        <w:rPr>
          <w:rFonts w:ascii="Times New Roman" w:hAnsi="Times New Roman" w:cs="Times New Roman"/>
          <w:sz w:val="24"/>
          <w:szCs w:val="24"/>
        </w:rPr>
        <w:fldChar w:fldCharType="separate"/>
      </w:r>
      <w:r>
        <w:rPr>
          <w:rFonts w:ascii="Times New Roman" w:hAnsi="Times New Roman" w:cs="Times New Roman"/>
          <w:noProof/>
          <w:sz w:val="24"/>
          <w:szCs w:val="24"/>
        </w:rPr>
        <w:t>(GoU 1999)</w:t>
      </w:r>
      <w:r w:rsidRPr="0083112E">
        <w:rPr>
          <w:rFonts w:ascii="Times New Roman" w:hAnsi="Times New Roman" w:cs="Times New Roman"/>
          <w:sz w:val="24"/>
          <w:szCs w:val="24"/>
        </w:rPr>
        <w:fldChar w:fldCharType="end"/>
      </w:r>
      <w:r>
        <w:rPr>
          <w:rFonts w:ascii="Times New Roman" w:hAnsi="Times New Roman" w:cs="Times New Roman"/>
          <w:sz w:val="24"/>
          <w:szCs w:val="24"/>
        </w:rPr>
        <w:t xml:space="preserve"> and own a Wiring Permit (WP)</w:t>
      </w:r>
      <w:r w:rsidRPr="0083112E">
        <w:rPr>
          <w:rFonts w:ascii="Times New Roman" w:hAnsi="Times New Roman" w:cs="Times New Roman"/>
          <w:sz w:val="24"/>
          <w:szCs w:val="24"/>
        </w:rPr>
        <w:t>.  This number of certified electricians is less given the launch of the free electricity connection policy in 2018 and the expected increase (1854.2 MW) in power generation the country needs up to 4000 electricians to meet the demand.</w:t>
      </w:r>
      <w:r>
        <w:rPr>
          <w:rFonts w:ascii="Times New Roman" w:hAnsi="Times New Roman" w:cs="Times New Roman"/>
          <w:sz w:val="24"/>
          <w:szCs w:val="24"/>
        </w:rPr>
        <w:t xml:space="preserve"> The electricians are expected to have a minimal of a certificate training and further training is offered at no cost as long as they possess a driving permit for class D and C. This campaign goes along with a slogan of #PawaKapo that aims to increase 60% electricity access by 2040 and its reducing the number of </w:t>
      </w:r>
      <w:r>
        <w:rPr>
          <w:rFonts w:ascii="Times New Roman" w:hAnsi="Times New Roman" w:cs="Times New Roman"/>
          <w:sz w:val="24"/>
          <w:szCs w:val="24"/>
        </w:rPr>
        <w:lastRenderedPageBreak/>
        <w:t xml:space="preserve">Kamyufus (in local language-black market electricians who provide poor quality electrical installations and connections and work closely with formal Umeme staff to give a free service at a cost)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&lt;EndNote&gt;&lt;Cite&gt;&lt;Author&gt;ERA&lt;/Author&gt;&lt;Year&gt;2020&lt;/Year&gt;&lt;RecNum&gt;2863&lt;/RecNum&gt;&lt;DisplayText&gt;(ERA 2020)&lt;/DisplayText&gt;&lt;record&gt;&lt;rec-number&gt;2863&lt;/rec-number&gt;&lt;foreign-keys&gt;&lt;key app="EN" db-id="d9satsw99299vleztzi52zv5rdd9w92e09vx" timestamp="1598010026"&gt;2863&lt;/key&gt;&lt;/foreign-keys&gt;&lt;ref-type name="Journal Article"&gt;17&lt;/ref-type&gt;&lt;contributors&gt;&lt;authors&gt;&lt;author&gt;ERA&lt;/author&gt;&lt;/authors&gt;&lt;/contributors&gt;&lt;titles&gt;&lt;title&gt;Certified Electricians Fundamental for Attainment of Uganda’s Electrification Agenda&lt;/title&gt;&lt;secondary-title&gt;https://era.or.ug/index.php/media-centre/what-s-new/290-certified-electricians-fundamental-for-attainment-of-uganda-s-electrification-agenda/html, retrieved, May, 2020&lt;/secondary-title&gt;&lt;/titles&gt;&lt;periodical&gt;&lt;full-title&gt;https://era.or.ug/index.php/media-centre/what-s-new/290-certified-electricians-fundamental-for-attainment-of-uganda-s-electrification-agenda/html, retrieved, May, 2020&lt;/full-title&gt;&lt;/periodical&gt;&lt;dates&gt;&lt;year&gt;2020&lt;/year&gt;&lt;/dates&gt;&lt;urls&gt;&lt;/urls&gt;&lt;/record&gt;&lt;/Cite&gt;&lt;/EndNote&gt;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(ERA 2020)</w:t>
      </w:r>
      <w:r>
        <w:rPr>
          <w:rFonts w:ascii="Times New Roman" w:hAnsi="Times New Roman" w:cs="Times New Roman"/>
          <w:sz w:val="24"/>
          <w:szCs w:val="24"/>
        </w:rPr>
        <w:fldChar w:fldCharType="end"/>
      </w:r>
      <w:r>
        <w:rPr>
          <w:rFonts w:ascii="Times New Roman" w:hAnsi="Times New Roman" w:cs="Times New Roman"/>
          <w:sz w:val="24"/>
          <w:szCs w:val="24"/>
        </w:rPr>
        <w:t xml:space="preserve">. The districts intended to benefit form this project include </w:t>
      </w:r>
      <w:r w:rsidRPr="00D906C0">
        <w:rPr>
          <w:rFonts w:ascii="Times New Roman" w:hAnsi="Times New Roman" w:cs="Times New Roman"/>
          <w:sz w:val="24"/>
          <w:szCs w:val="24"/>
        </w:rPr>
        <w:t xml:space="preserve">Kapchorwa, Madi Okollo, Kibuku, Kassanda, Isingiro, </w:t>
      </w:r>
      <w:r w:rsidRPr="00CB779D">
        <w:rPr>
          <w:rFonts w:ascii="Times New Roman" w:hAnsi="Times New Roman" w:cs="Times New Roman"/>
          <w:sz w:val="24"/>
          <w:szCs w:val="24"/>
        </w:rPr>
        <w:t>Kumi, Otuke, Omoro, Adjumani, Kyegegwa, Kiboga, Kibaale, Kanungu, Bundibugyo, Rakai, Bugiri, Manafa, Nakasongola, Kiryandogo, Luwero, Alebtong, Amuria, Soroti, Mbale, Manafwa, Serere, Ngora, Bukedea, Kaliro, Iganga, Luuka, Gulu and Nwoya by 2019/2020</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&lt;EndNote&gt;&lt;Cite&gt;&lt;Author&gt;REA&lt;/Author&gt;&lt;Year&gt;2019&lt;/Year&gt;&lt;RecNum&gt;2828&lt;/RecNum&gt;&lt;DisplayText&gt;(REA 2019)&lt;/DisplayText&gt;&lt;record&gt;&lt;rec-number&gt;2828&lt;/rec-number&gt;&lt;foreign-keys&gt;&lt;key app="EN" db-id="d9satsw99299vleztzi52zv5rdd9w92e09vx" timestamp="1596527395"&gt;2828&lt;/key&gt;&lt;/foreign-keys&gt;&lt;ref-type name="Journal Article"&gt;17&lt;/ref-type&gt;&lt;contributors&gt;&lt;authors&gt;&lt;author&gt;REA&lt;/author&gt;&lt;/authors&gt;&lt;/contributors&gt;&lt;titles&gt;&lt;title&gt;2019 Gains towards universal electricity access&lt;/title&gt;&lt;secondary-title&gt;https://documents.chitra.live/api/v1/documents/07bebc1c-1e44-4b71-9be7-ff64995d77f0/download/Rural Electrification Agency/Pdf, retrieved, May, 20202&lt;/secondary-title&gt;&lt;/titles&gt;&lt;periodical&gt;&lt;full-title&gt;https://documents.chitra.live/api/v1/documents/07bebc1c-1e44-4b71-9be7-ff64995d77f0/download/Rural Electrification Agency/Pdf, retrieved, May, 20202&lt;/full-title&gt;&lt;/periodical&gt;&lt;dates&gt;&lt;year&gt;2019&lt;/year&gt;&lt;/dates&gt;&lt;urls&gt;&lt;/urls&gt;&lt;/record&gt;&lt;/Cite&gt;&lt;/EndNote&gt;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(REA 2019)</w:t>
      </w:r>
      <w:r>
        <w:rPr>
          <w:rFonts w:ascii="Times New Roman" w:hAnsi="Times New Roman" w:cs="Times New Roman"/>
          <w:sz w:val="24"/>
          <w:szCs w:val="24"/>
        </w:rPr>
        <w:fldChar w:fldCharType="end"/>
      </w:r>
      <w:r w:rsidRPr="00CB779D">
        <w:rPr>
          <w:rFonts w:ascii="Times New Roman" w:hAnsi="Times New Roman" w:cs="Times New Roman"/>
          <w:sz w:val="24"/>
          <w:szCs w:val="24"/>
        </w:rPr>
        <w:t xml:space="preserve">. </w:t>
      </w:r>
    </w:p>
    <w:p w14:paraId="00858A5E" w14:textId="77777777" w:rsidR="00800BA2" w:rsidRPr="00E2331F" w:rsidRDefault="00800BA2" w:rsidP="00800BA2">
      <w:pPr>
        <w:jc w:val="both"/>
        <w:rPr>
          <w:rFonts w:ascii="Times New Roman" w:hAnsi="Times New Roman" w:cs="Times New Roman"/>
          <w:sz w:val="24"/>
          <w:szCs w:val="24"/>
        </w:rPr>
      </w:pPr>
    </w:p>
    <w:p w14:paraId="4080E967" w14:textId="1E19F4D8" w:rsidR="0027678B" w:rsidRPr="00E2331F" w:rsidRDefault="00D9064A" w:rsidP="00D64ABF">
      <w:pPr>
        <w:spacing w:line="360" w:lineRule="auto"/>
        <w:jc w:val="both"/>
        <w:rPr>
          <w:rFonts w:ascii="Times New Roman" w:hAnsi="Times New Roman" w:cs="Times New Roman"/>
          <w:sz w:val="24"/>
          <w:szCs w:val="24"/>
        </w:rPr>
      </w:pPr>
      <w:r w:rsidRPr="00E2331F">
        <w:rPr>
          <w:rFonts w:ascii="Times New Roman" w:hAnsi="Times New Roman" w:cs="Times New Roman"/>
          <w:sz w:val="24"/>
          <w:szCs w:val="24"/>
        </w:rPr>
        <w:t xml:space="preserve">The free electricity connection policy </w:t>
      </w:r>
      <w:r w:rsidR="00E2331F">
        <w:rPr>
          <w:rFonts w:ascii="Times New Roman" w:hAnsi="Times New Roman" w:cs="Times New Roman"/>
          <w:sz w:val="24"/>
          <w:szCs w:val="24"/>
        </w:rPr>
        <w:t xml:space="preserve">(ECP) </w:t>
      </w:r>
      <w:r w:rsidRPr="00E2331F">
        <w:rPr>
          <w:rFonts w:ascii="Times New Roman" w:hAnsi="Times New Roman" w:cs="Times New Roman"/>
          <w:sz w:val="24"/>
          <w:szCs w:val="24"/>
        </w:rPr>
        <w:t>was introduced</w:t>
      </w:r>
      <w:r w:rsidR="000F479F" w:rsidRPr="00E2331F">
        <w:rPr>
          <w:rFonts w:ascii="Times New Roman" w:hAnsi="Times New Roman" w:cs="Times New Roman"/>
          <w:sz w:val="24"/>
          <w:szCs w:val="24"/>
        </w:rPr>
        <w:t xml:space="preserve"> in Uganda</w:t>
      </w:r>
      <w:r w:rsidRPr="00E2331F">
        <w:rPr>
          <w:rFonts w:ascii="Times New Roman" w:hAnsi="Times New Roman" w:cs="Times New Roman"/>
          <w:sz w:val="24"/>
          <w:szCs w:val="24"/>
        </w:rPr>
        <w:t xml:space="preserve"> to </w:t>
      </w:r>
      <w:r w:rsidR="000F479F" w:rsidRPr="00E2331F">
        <w:rPr>
          <w:rFonts w:ascii="Times New Roman" w:hAnsi="Times New Roman" w:cs="Times New Roman"/>
          <w:sz w:val="24"/>
          <w:szCs w:val="24"/>
        </w:rPr>
        <w:t>improve on</w:t>
      </w:r>
      <w:r w:rsidRPr="00E2331F">
        <w:rPr>
          <w:rFonts w:ascii="Times New Roman" w:hAnsi="Times New Roman" w:cs="Times New Roman"/>
          <w:sz w:val="24"/>
          <w:szCs w:val="24"/>
        </w:rPr>
        <w:t xml:space="preserve"> access to electricity </w:t>
      </w:r>
      <w:r w:rsidR="000F479F" w:rsidRPr="00E2331F">
        <w:rPr>
          <w:rFonts w:ascii="Times New Roman" w:hAnsi="Times New Roman" w:cs="Times New Roman"/>
          <w:sz w:val="24"/>
          <w:szCs w:val="24"/>
        </w:rPr>
        <w:t xml:space="preserve">in all parts of country </w:t>
      </w:r>
      <w:r w:rsidR="005A409C" w:rsidRPr="00E2331F">
        <w:rPr>
          <w:rFonts w:ascii="Times New Roman" w:hAnsi="Times New Roman" w:cs="Times New Roman"/>
          <w:sz w:val="24"/>
          <w:szCs w:val="24"/>
        </w:rPr>
        <w:t>due to low access</w:t>
      </w:r>
      <w:r w:rsidR="005A409C" w:rsidRPr="00E2331F">
        <w:rPr>
          <w:rStyle w:val="FootnoteReference"/>
          <w:rFonts w:ascii="Times New Roman" w:hAnsi="Times New Roman" w:cs="Times New Roman"/>
          <w:sz w:val="24"/>
          <w:szCs w:val="24"/>
        </w:rPr>
        <w:footnoteReference w:id="1"/>
      </w:r>
      <w:r w:rsidR="005A409C" w:rsidRPr="00E2331F">
        <w:rPr>
          <w:rFonts w:ascii="Times New Roman" w:hAnsi="Times New Roman" w:cs="Times New Roman"/>
          <w:sz w:val="24"/>
          <w:szCs w:val="24"/>
        </w:rPr>
        <w:t xml:space="preserve"> </w:t>
      </w:r>
      <w:r w:rsidR="004924C8" w:rsidRPr="00E2331F">
        <w:rPr>
          <w:rFonts w:ascii="Times New Roman" w:hAnsi="Times New Roman" w:cs="Times New Roman"/>
          <w:sz w:val="24"/>
          <w:szCs w:val="24"/>
        </w:rPr>
        <w:t xml:space="preserve">rate </w:t>
      </w:r>
      <w:r w:rsidR="005A409C" w:rsidRPr="00E2331F">
        <w:rPr>
          <w:rFonts w:ascii="Times New Roman" w:hAnsi="Times New Roman" w:cs="Times New Roman"/>
          <w:sz w:val="24"/>
          <w:szCs w:val="24"/>
        </w:rPr>
        <w:t>from the national grid. In</w:t>
      </w:r>
      <w:r w:rsidRPr="00E2331F">
        <w:rPr>
          <w:rFonts w:ascii="Times New Roman" w:hAnsi="Times New Roman" w:cs="Times New Roman"/>
          <w:sz w:val="24"/>
          <w:szCs w:val="24"/>
        </w:rPr>
        <w:t xml:space="preserve"> 2018/</w:t>
      </w:r>
      <w:r w:rsidR="005A409C" w:rsidRPr="00E2331F">
        <w:rPr>
          <w:rFonts w:ascii="Times New Roman" w:hAnsi="Times New Roman" w:cs="Times New Roman"/>
          <w:sz w:val="24"/>
          <w:szCs w:val="24"/>
        </w:rPr>
        <w:t>2019 financial year, the policy made a tremendous</w:t>
      </w:r>
      <w:r w:rsidR="004924C8" w:rsidRPr="00E2331F">
        <w:rPr>
          <w:rFonts w:ascii="Times New Roman" w:hAnsi="Times New Roman" w:cs="Times New Roman"/>
          <w:sz w:val="24"/>
          <w:szCs w:val="24"/>
        </w:rPr>
        <w:t xml:space="preserve"> electricity</w:t>
      </w:r>
      <w:r w:rsidR="005A409C" w:rsidRPr="00E2331F">
        <w:rPr>
          <w:rFonts w:ascii="Times New Roman" w:hAnsi="Times New Roman" w:cs="Times New Roman"/>
          <w:sz w:val="24"/>
          <w:szCs w:val="24"/>
        </w:rPr>
        <w:t xml:space="preserve"> connection contribution</w:t>
      </w:r>
      <w:r w:rsidRPr="00E2331F">
        <w:rPr>
          <w:rFonts w:ascii="Times New Roman" w:hAnsi="Times New Roman" w:cs="Times New Roman"/>
          <w:sz w:val="24"/>
          <w:szCs w:val="24"/>
        </w:rPr>
        <w:t xml:space="preserve"> </w:t>
      </w:r>
      <w:r w:rsidR="004924C8" w:rsidRPr="00E2331F">
        <w:rPr>
          <w:rFonts w:ascii="Times New Roman" w:hAnsi="Times New Roman" w:cs="Times New Roman"/>
          <w:sz w:val="24"/>
          <w:szCs w:val="24"/>
        </w:rPr>
        <w:t>where</w:t>
      </w:r>
      <w:r w:rsidRPr="00E2331F">
        <w:rPr>
          <w:rFonts w:ascii="Times New Roman" w:hAnsi="Times New Roman" w:cs="Times New Roman"/>
          <w:sz w:val="24"/>
          <w:szCs w:val="24"/>
        </w:rPr>
        <w:t xml:space="preserve"> 149,831 households</w:t>
      </w:r>
      <w:r w:rsidR="004924C8" w:rsidRPr="00E2331F">
        <w:rPr>
          <w:rFonts w:ascii="Times New Roman" w:hAnsi="Times New Roman" w:cs="Times New Roman"/>
          <w:sz w:val="24"/>
          <w:szCs w:val="24"/>
        </w:rPr>
        <w:t xml:space="preserve"> were connected</w:t>
      </w:r>
      <w:r w:rsidRPr="00E2331F">
        <w:rPr>
          <w:rFonts w:ascii="Times New Roman" w:hAnsi="Times New Roman" w:cs="Times New Roman"/>
          <w:sz w:val="24"/>
          <w:szCs w:val="24"/>
        </w:rPr>
        <w:t xml:space="preserve"> to the</w:t>
      </w:r>
      <w:r w:rsidR="004924C8" w:rsidRPr="00E2331F">
        <w:rPr>
          <w:rFonts w:ascii="Times New Roman" w:hAnsi="Times New Roman" w:cs="Times New Roman"/>
          <w:sz w:val="24"/>
          <w:szCs w:val="24"/>
        </w:rPr>
        <w:t xml:space="preserve"> national</w:t>
      </w:r>
      <w:r w:rsidRPr="00E2331F">
        <w:rPr>
          <w:rFonts w:ascii="Times New Roman" w:hAnsi="Times New Roman" w:cs="Times New Roman"/>
          <w:sz w:val="24"/>
          <w:szCs w:val="24"/>
        </w:rPr>
        <w:t xml:space="preserve"> grid</w:t>
      </w:r>
      <w:r w:rsidR="005A409C" w:rsidRPr="00E2331F">
        <w:rPr>
          <w:rFonts w:ascii="Times New Roman" w:hAnsi="Times New Roman" w:cs="Times New Roman"/>
          <w:sz w:val="24"/>
          <w:szCs w:val="24"/>
        </w:rPr>
        <w:t xml:space="preserve"> which was far above</w:t>
      </w:r>
      <w:r w:rsidRPr="00E2331F">
        <w:rPr>
          <w:rFonts w:ascii="Times New Roman" w:hAnsi="Times New Roman" w:cs="Times New Roman"/>
          <w:sz w:val="24"/>
          <w:szCs w:val="24"/>
        </w:rPr>
        <w:t xml:space="preserve"> </w:t>
      </w:r>
      <w:r w:rsidR="005A409C" w:rsidRPr="00E2331F">
        <w:rPr>
          <w:rFonts w:ascii="Times New Roman" w:hAnsi="Times New Roman" w:cs="Times New Roman"/>
          <w:sz w:val="24"/>
          <w:szCs w:val="24"/>
        </w:rPr>
        <w:t xml:space="preserve">the </w:t>
      </w:r>
      <w:r w:rsidRPr="00E2331F">
        <w:rPr>
          <w:rFonts w:ascii="Times New Roman" w:hAnsi="Times New Roman" w:cs="Times New Roman"/>
          <w:sz w:val="24"/>
          <w:szCs w:val="24"/>
        </w:rPr>
        <w:t>target of 120,457 connections</w:t>
      </w:r>
      <w:r w:rsidR="004924C8" w:rsidRPr="00E2331F">
        <w:rPr>
          <w:rFonts w:ascii="Times New Roman" w:hAnsi="Times New Roman" w:cs="Times New Roman"/>
          <w:sz w:val="24"/>
          <w:szCs w:val="24"/>
        </w:rPr>
        <w:t xml:space="preserve"> thus increasing</w:t>
      </w:r>
      <w:r w:rsidRPr="00E2331F">
        <w:rPr>
          <w:rFonts w:ascii="Times New Roman" w:hAnsi="Times New Roman" w:cs="Times New Roman"/>
          <w:sz w:val="24"/>
          <w:szCs w:val="24"/>
        </w:rPr>
        <w:t xml:space="preserve"> access to electricity to 28%</w:t>
      </w:r>
      <w:r w:rsidR="00CE73CD" w:rsidRPr="00E2331F">
        <w:rPr>
          <w:rStyle w:val="FootnoteReference"/>
          <w:rFonts w:ascii="Times New Roman" w:hAnsi="Times New Roman" w:cs="Times New Roman"/>
          <w:sz w:val="24"/>
          <w:szCs w:val="24"/>
        </w:rPr>
        <w:footnoteReference w:id="2"/>
      </w:r>
      <w:r w:rsidRPr="00E2331F">
        <w:rPr>
          <w:rFonts w:ascii="Times New Roman" w:hAnsi="Times New Roman" w:cs="Times New Roman"/>
          <w:sz w:val="24"/>
          <w:szCs w:val="24"/>
        </w:rPr>
        <w:t>.</w:t>
      </w:r>
      <w:r w:rsidR="004924C8" w:rsidRPr="00E2331F">
        <w:rPr>
          <w:rFonts w:ascii="Times New Roman" w:hAnsi="Times New Roman" w:cs="Times New Roman"/>
          <w:sz w:val="24"/>
          <w:szCs w:val="24"/>
        </w:rPr>
        <w:t xml:space="preserve"> However, before the introduction of the free electricity connection policy, Uganda had interventions like rural electricity project which was also geared towards extending </w:t>
      </w:r>
      <w:r w:rsidR="0008761F" w:rsidRPr="00E2331F">
        <w:rPr>
          <w:rFonts w:ascii="Times New Roman" w:hAnsi="Times New Roman" w:cs="Times New Roman"/>
          <w:sz w:val="24"/>
          <w:szCs w:val="24"/>
        </w:rPr>
        <w:t>electricity</w:t>
      </w:r>
      <w:r w:rsidR="004924C8" w:rsidRPr="00E2331F">
        <w:rPr>
          <w:rFonts w:ascii="Times New Roman" w:hAnsi="Times New Roman" w:cs="Times New Roman"/>
          <w:sz w:val="24"/>
          <w:szCs w:val="24"/>
        </w:rPr>
        <w:t xml:space="preserve"> to rural areas throughout the country. Thus, the current study made an attempt to assess the extent to which the free connection policy has improved access to electricity </w:t>
      </w:r>
      <w:r w:rsidR="009F1DE9" w:rsidRPr="00E2331F">
        <w:rPr>
          <w:rFonts w:ascii="Times New Roman" w:hAnsi="Times New Roman" w:cs="Times New Roman"/>
          <w:sz w:val="24"/>
          <w:szCs w:val="24"/>
        </w:rPr>
        <w:t>connection</w:t>
      </w:r>
      <w:r w:rsidR="0008761F" w:rsidRPr="00E2331F">
        <w:rPr>
          <w:rFonts w:ascii="Times New Roman" w:hAnsi="Times New Roman" w:cs="Times New Roman"/>
          <w:sz w:val="24"/>
          <w:szCs w:val="24"/>
        </w:rPr>
        <w:t xml:space="preserve"> in</w:t>
      </w:r>
      <w:r w:rsidR="00A5563D" w:rsidRPr="00E2331F">
        <w:rPr>
          <w:rFonts w:ascii="Times New Roman" w:hAnsi="Times New Roman" w:cs="Times New Roman"/>
          <w:sz w:val="24"/>
          <w:szCs w:val="24"/>
        </w:rPr>
        <w:t xml:space="preserve"> Uganda</w:t>
      </w:r>
      <w:r w:rsidR="004924C8" w:rsidRPr="00E2331F">
        <w:rPr>
          <w:rFonts w:ascii="Times New Roman" w:hAnsi="Times New Roman" w:cs="Times New Roman"/>
          <w:sz w:val="24"/>
          <w:szCs w:val="24"/>
        </w:rPr>
        <w:t>.</w:t>
      </w:r>
    </w:p>
    <w:p w14:paraId="48F87174" w14:textId="77777777" w:rsidR="00A5563D" w:rsidRPr="00E2331F" w:rsidRDefault="00A5563D" w:rsidP="00A5563D">
      <w:pPr>
        <w:spacing w:line="360" w:lineRule="auto"/>
        <w:jc w:val="both"/>
        <w:rPr>
          <w:rFonts w:ascii="Times New Roman" w:hAnsi="Times New Roman" w:cs="Times New Roman"/>
          <w:b/>
          <w:sz w:val="24"/>
          <w:szCs w:val="24"/>
        </w:rPr>
      </w:pPr>
      <w:r w:rsidRPr="00E2331F">
        <w:rPr>
          <w:rFonts w:ascii="Times New Roman" w:hAnsi="Times New Roman" w:cs="Times New Roman"/>
          <w:b/>
          <w:sz w:val="24"/>
          <w:szCs w:val="24"/>
        </w:rPr>
        <w:t>1.1 Objectives</w:t>
      </w:r>
      <w:r w:rsidR="00E14461" w:rsidRPr="00E2331F">
        <w:rPr>
          <w:rFonts w:ascii="Times New Roman" w:hAnsi="Times New Roman" w:cs="Times New Roman"/>
          <w:b/>
          <w:sz w:val="24"/>
          <w:szCs w:val="24"/>
        </w:rPr>
        <w:t xml:space="preserve"> of the study</w:t>
      </w:r>
    </w:p>
    <w:p w14:paraId="7E254AED" w14:textId="77777777" w:rsidR="00A5563D" w:rsidRPr="00E2331F" w:rsidRDefault="00A5563D" w:rsidP="00A5563D">
      <w:pPr>
        <w:spacing w:line="360" w:lineRule="auto"/>
        <w:jc w:val="both"/>
        <w:rPr>
          <w:rFonts w:ascii="Times New Roman" w:hAnsi="Times New Roman" w:cs="Times New Roman"/>
          <w:b/>
          <w:sz w:val="24"/>
          <w:szCs w:val="24"/>
        </w:rPr>
      </w:pPr>
      <w:r w:rsidRPr="00E2331F">
        <w:rPr>
          <w:rFonts w:ascii="Times New Roman" w:hAnsi="Times New Roman" w:cs="Times New Roman"/>
          <w:b/>
          <w:sz w:val="24"/>
          <w:szCs w:val="24"/>
        </w:rPr>
        <w:t xml:space="preserve">1.1.1 </w:t>
      </w:r>
      <w:r w:rsidR="00E14461" w:rsidRPr="00E2331F">
        <w:rPr>
          <w:rFonts w:ascii="Times New Roman" w:hAnsi="Times New Roman" w:cs="Times New Roman"/>
          <w:b/>
          <w:sz w:val="24"/>
          <w:szCs w:val="24"/>
        </w:rPr>
        <w:t>Purpose of the study</w:t>
      </w:r>
    </w:p>
    <w:p w14:paraId="77B8537D" w14:textId="77777777" w:rsidR="00A5563D" w:rsidRPr="00E2331F" w:rsidRDefault="00A5563D" w:rsidP="00A5563D">
      <w:pPr>
        <w:spacing w:line="360" w:lineRule="auto"/>
        <w:jc w:val="both"/>
        <w:rPr>
          <w:rFonts w:ascii="Times New Roman" w:hAnsi="Times New Roman" w:cs="Times New Roman"/>
          <w:sz w:val="24"/>
          <w:szCs w:val="24"/>
        </w:rPr>
      </w:pPr>
      <w:r w:rsidRPr="00E2331F">
        <w:rPr>
          <w:rFonts w:ascii="Times New Roman" w:hAnsi="Times New Roman" w:cs="Times New Roman"/>
          <w:sz w:val="24"/>
          <w:szCs w:val="24"/>
        </w:rPr>
        <w:t>The</w:t>
      </w:r>
      <w:r w:rsidR="00E14461" w:rsidRPr="00E2331F">
        <w:rPr>
          <w:rFonts w:ascii="Times New Roman" w:hAnsi="Times New Roman" w:cs="Times New Roman"/>
          <w:sz w:val="24"/>
          <w:szCs w:val="24"/>
        </w:rPr>
        <w:t xml:space="preserve"> study was generally aimed at assessing the extent to which the free connection policy has improved access to electricity</w:t>
      </w:r>
      <w:r w:rsidR="009F1DE9" w:rsidRPr="00E2331F">
        <w:rPr>
          <w:rFonts w:ascii="Times New Roman" w:hAnsi="Times New Roman" w:cs="Times New Roman"/>
          <w:sz w:val="24"/>
          <w:szCs w:val="24"/>
        </w:rPr>
        <w:t xml:space="preserve"> connection</w:t>
      </w:r>
      <w:r w:rsidR="00E14461" w:rsidRPr="00E2331F">
        <w:rPr>
          <w:rFonts w:ascii="Times New Roman" w:hAnsi="Times New Roman" w:cs="Times New Roman"/>
          <w:sz w:val="24"/>
          <w:szCs w:val="24"/>
        </w:rPr>
        <w:t xml:space="preserve"> in Uganda</w:t>
      </w:r>
      <w:r w:rsidR="0006674F" w:rsidRPr="00E2331F">
        <w:rPr>
          <w:rFonts w:ascii="Times New Roman" w:hAnsi="Times New Roman" w:cs="Times New Roman"/>
          <w:sz w:val="24"/>
          <w:szCs w:val="24"/>
        </w:rPr>
        <w:t>.</w:t>
      </w:r>
    </w:p>
    <w:p w14:paraId="7567EA1A" w14:textId="77777777" w:rsidR="00A5563D" w:rsidRPr="00E2331F" w:rsidRDefault="00A5563D" w:rsidP="00A5563D">
      <w:pPr>
        <w:spacing w:line="360" w:lineRule="auto"/>
        <w:jc w:val="both"/>
        <w:rPr>
          <w:rFonts w:ascii="Times New Roman" w:hAnsi="Times New Roman" w:cs="Times New Roman"/>
          <w:b/>
          <w:sz w:val="24"/>
          <w:szCs w:val="24"/>
        </w:rPr>
      </w:pPr>
      <w:r w:rsidRPr="00E2331F">
        <w:rPr>
          <w:rFonts w:ascii="Times New Roman" w:hAnsi="Times New Roman" w:cs="Times New Roman"/>
          <w:b/>
          <w:sz w:val="24"/>
          <w:szCs w:val="24"/>
        </w:rPr>
        <w:t>1.1.2 Specific objectives</w:t>
      </w:r>
    </w:p>
    <w:p w14:paraId="2E8CE5DA" w14:textId="6862D197" w:rsidR="00C1359D" w:rsidRPr="00E2331F" w:rsidRDefault="00C1359D" w:rsidP="006A5411">
      <w:pPr>
        <w:pStyle w:val="ListParagraph"/>
        <w:numPr>
          <w:ilvl w:val="0"/>
          <w:numId w:val="1"/>
        </w:numPr>
        <w:spacing w:line="360" w:lineRule="auto"/>
        <w:jc w:val="both"/>
        <w:rPr>
          <w:rFonts w:ascii="Times New Roman" w:hAnsi="Times New Roman" w:cs="Times New Roman"/>
          <w:sz w:val="24"/>
          <w:szCs w:val="24"/>
        </w:rPr>
      </w:pPr>
      <w:r w:rsidRPr="00E2331F">
        <w:rPr>
          <w:rFonts w:ascii="Times New Roman" w:hAnsi="Times New Roman" w:cs="Times New Roman"/>
          <w:sz w:val="24"/>
          <w:szCs w:val="24"/>
        </w:rPr>
        <w:t xml:space="preserve">To assess the </w:t>
      </w:r>
      <w:r w:rsidR="00053B70" w:rsidRPr="00E2331F">
        <w:rPr>
          <w:rFonts w:ascii="Times New Roman" w:hAnsi="Times New Roman" w:cs="Times New Roman"/>
          <w:sz w:val="24"/>
          <w:szCs w:val="24"/>
        </w:rPr>
        <w:t xml:space="preserve">influence of </w:t>
      </w:r>
      <w:r w:rsidRPr="00E2331F">
        <w:rPr>
          <w:rFonts w:ascii="Times New Roman" w:hAnsi="Times New Roman" w:cs="Times New Roman"/>
          <w:sz w:val="24"/>
          <w:szCs w:val="24"/>
        </w:rPr>
        <w:t>connection charges</w:t>
      </w:r>
      <w:r w:rsidR="00053B70" w:rsidRPr="00E2331F">
        <w:rPr>
          <w:rFonts w:ascii="Times New Roman" w:hAnsi="Times New Roman" w:cs="Times New Roman"/>
          <w:sz w:val="24"/>
          <w:szCs w:val="24"/>
        </w:rPr>
        <w:t xml:space="preserve"> on</w:t>
      </w:r>
      <w:r w:rsidRPr="00E2331F">
        <w:rPr>
          <w:rFonts w:ascii="Times New Roman" w:hAnsi="Times New Roman" w:cs="Times New Roman"/>
          <w:sz w:val="24"/>
          <w:szCs w:val="24"/>
        </w:rPr>
        <w:t xml:space="preserve"> the level of electricity connection under Electricity </w:t>
      </w:r>
      <w:r w:rsidR="00E2331F" w:rsidRPr="00E2331F">
        <w:rPr>
          <w:rFonts w:ascii="Times New Roman" w:hAnsi="Times New Roman" w:cs="Times New Roman"/>
          <w:sz w:val="24"/>
          <w:szCs w:val="24"/>
        </w:rPr>
        <w:t>Connection Policy</w:t>
      </w:r>
      <w:r w:rsidRPr="00E2331F">
        <w:rPr>
          <w:rFonts w:ascii="Times New Roman" w:hAnsi="Times New Roman" w:cs="Times New Roman"/>
          <w:sz w:val="24"/>
          <w:szCs w:val="24"/>
        </w:rPr>
        <w:t xml:space="preserve"> </w:t>
      </w:r>
      <w:r w:rsidR="00E2331F">
        <w:rPr>
          <w:rFonts w:ascii="Times New Roman" w:hAnsi="Times New Roman" w:cs="Times New Roman"/>
          <w:sz w:val="24"/>
          <w:szCs w:val="24"/>
        </w:rPr>
        <w:t xml:space="preserve">(ECP) </w:t>
      </w:r>
      <w:r w:rsidRPr="00E2331F">
        <w:rPr>
          <w:rFonts w:ascii="Times New Roman" w:hAnsi="Times New Roman" w:cs="Times New Roman"/>
          <w:sz w:val="24"/>
          <w:szCs w:val="24"/>
        </w:rPr>
        <w:t>in Uganda</w:t>
      </w:r>
    </w:p>
    <w:p w14:paraId="6E5AA027" w14:textId="2DD54377" w:rsidR="00994DAF" w:rsidRPr="00E2331F" w:rsidRDefault="00994DAF" w:rsidP="00994DAF">
      <w:pPr>
        <w:pStyle w:val="ListParagraph"/>
        <w:numPr>
          <w:ilvl w:val="0"/>
          <w:numId w:val="1"/>
        </w:numPr>
        <w:spacing w:line="360" w:lineRule="auto"/>
        <w:jc w:val="both"/>
        <w:rPr>
          <w:rFonts w:ascii="Times New Roman" w:hAnsi="Times New Roman" w:cs="Times New Roman"/>
          <w:sz w:val="24"/>
          <w:szCs w:val="24"/>
        </w:rPr>
      </w:pPr>
      <w:r w:rsidRPr="00E2331F">
        <w:rPr>
          <w:rFonts w:ascii="Times New Roman" w:hAnsi="Times New Roman" w:cs="Times New Roman"/>
          <w:sz w:val="24"/>
          <w:szCs w:val="24"/>
        </w:rPr>
        <w:t xml:space="preserve">To </w:t>
      </w:r>
      <w:r w:rsidR="001D1373" w:rsidRPr="00E2331F">
        <w:rPr>
          <w:rFonts w:ascii="Times New Roman" w:hAnsi="Times New Roman" w:cs="Times New Roman"/>
          <w:sz w:val="24"/>
          <w:szCs w:val="24"/>
        </w:rPr>
        <w:t>examine</w:t>
      </w:r>
      <w:r w:rsidRPr="00E2331F">
        <w:rPr>
          <w:rFonts w:ascii="Times New Roman" w:hAnsi="Times New Roman" w:cs="Times New Roman"/>
          <w:sz w:val="24"/>
          <w:szCs w:val="24"/>
        </w:rPr>
        <w:t xml:space="preserve"> the effect of waiting connection days on the number of</w:t>
      </w:r>
      <w:r w:rsidR="001D1373" w:rsidRPr="00E2331F">
        <w:rPr>
          <w:rFonts w:ascii="Times New Roman" w:hAnsi="Times New Roman" w:cs="Times New Roman"/>
          <w:sz w:val="24"/>
          <w:szCs w:val="24"/>
        </w:rPr>
        <w:t xml:space="preserve"> electricity</w:t>
      </w:r>
      <w:r w:rsidRPr="00E2331F">
        <w:rPr>
          <w:rFonts w:ascii="Times New Roman" w:hAnsi="Times New Roman" w:cs="Times New Roman"/>
          <w:sz w:val="24"/>
          <w:szCs w:val="24"/>
        </w:rPr>
        <w:t xml:space="preserve"> connections made under Electricity </w:t>
      </w:r>
      <w:r w:rsidR="00E2331F" w:rsidRPr="00E2331F">
        <w:rPr>
          <w:rFonts w:ascii="Times New Roman" w:hAnsi="Times New Roman" w:cs="Times New Roman"/>
          <w:sz w:val="24"/>
          <w:szCs w:val="24"/>
        </w:rPr>
        <w:t>Connection Policy</w:t>
      </w:r>
      <w:r w:rsidRPr="00E2331F">
        <w:rPr>
          <w:rFonts w:ascii="Times New Roman" w:hAnsi="Times New Roman" w:cs="Times New Roman"/>
          <w:sz w:val="24"/>
          <w:szCs w:val="24"/>
        </w:rPr>
        <w:t xml:space="preserve"> </w:t>
      </w:r>
      <w:r w:rsidR="00E2331F">
        <w:rPr>
          <w:rFonts w:ascii="Times New Roman" w:hAnsi="Times New Roman" w:cs="Times New Roman"/>
          <w:sz w:val="24"/>
          <w:szCs w:val="24"/>
        </w:rPr>
        <w:t xml:space="preserve">(ECP) </w:t>
      </w:r>
      <w:r w:rsidRPr="00E2331F">
        <w:rPr>
          <w:rFonts w:ascii="Times New Roman" w:hAnsi="Times New Roman" w:cs="Times New Roman"/>
          <w:sz w:val="24"/>
          <w:szCs w:val="24"/>
        </w:rPr>
        <w:t>in Uganda</w:t>
      </w:r>
    </w:p>
    <w:p w14:paraId="25BEEEB5" w14:textId="77777777" w:rsidR="00053B70" w:rsidRPr="00E2331F" w:rsidRDefault="00053B70" w:rsidP="006A5411">
      <w:pPr>
        <w:pStyle w:val="ListParagraph"/>
        <w:numPr>
          <w:ilvl w:val="0"/>
          <w:numId w:val="1"/>
        </w:numPr>
        <w:spacing w:line="360" w:lineRule="auto"/>
        <w:jc w:val="both"/>
        <w:rPr>
          <w:rFonts w:ascii="Times New Roman" w:hAnsi="Times New Roman" w:cs="Times New Roman"/>
          <w:sz w:val="24"/>
          <w:szCs w:val="24"/>
        </w:rPr>
      </w:pPr>
      <w:r w:rsidRPr="00E2331F">
        <w:rPr>
          <w:rFonts w:ascii="Times New Roman" w:hAnsi="Times New Roman" w:cs="Times New Roman"/>
          <w:sz w:val="24"/>
          <w:szCs w:val="24"/>
        </w:rPr>
        <w:t>To establish</w:t>
      </w:r>
      <w:r w:rsidR="00C50D6F" w:rsidRPr="00E2331F">
        <w:rPr>
          <w:rFonts w:ascii="Times New Roman" w:hAnsi="Times New Roman" w:cs="Times New Roman"/>
          <w:sz w:val="24"/>
          <w:szCs w:val="24"/>
        </w:rPr>
        <w:t xml:space="preserve"> whether there is</w:t>
      </w:r>
      <w:r w:rsidRPr="00E2331F">
        <w:rPr>
          <w:rFonts w:ascii="Times New Roman" w:hAnsi="Times New Roman" w:cs="Times New Roman"/>
          <w:sz w:val="24"/>
          <w:szCs w:val="24"/>
        </w:rPr>
        <w:t xml:space="preserve"> </w:t>
      </w:r>
      <w:r w:rsidR="00C50D6F" w:rsidRPr="00E2331F">
        <w:rPr>
          <w:rFonts w:ascii="Times New Roman" w:hAnsi="Times New Roman" w:cs="Times New Roman"/>
          <w:sz w:val="24"/>
          <w:szCs w:val="24"/>
        </w:rPr>
        <w:t xml:space="preserve">a </w:t>
      </w:r>
      <w:r w:rsidR="007B663D" w:rsidRPr="00E2331F">
        <w:rPr>
          <w:rFonts w:ascii="Times New Roman" w:hAnsi="Times New Roman" w:cs="Times New Roman"/>
          <w:sz w:val="24"/>
          <w:szCs w:val="24"/>
        </w:rPr>
        <w:t>mean difference between</w:t>
      </w:r>
      <w:r w:rsidRPr="00E2331F">
        <w:rPr>
          <w:rFonts w:ascii="Times New Roman" w:hAnsi="Times New Roman" w:cs="Times New Roman"/>
          <w:sz w:val="24"/>
          <w:szCs w:val="24"/>
        </w:rPr>
        <w:t xml:space="preserve"> </w:t>
      </w:r>
      <w:r w:rsidR="007B663D" w:rsidRPr="00E2331F">
        <w:rPr>
          <w:rFonts w:ascii="Times New Roman" w:hAnsi="Times New Roman" w:cs="Times New Roman"/>
          <w:sz w:val="24"/>
          <w:szCs w:val="24"/>
        </w:rPr>
        <w:t>the number of</w:t>
      </w:r>
      <w:r w:rsidRPr="00E2331F">
        <w:rPr>
          <w:rFonts w:ascii="Times New Roman" w:hAnsi="Times New Roman" w:cs="Times New Roman"/>
          <w:sz w:val="24"/>
          <w:szCs w:val="24"/>
        </w:rPr>
        <w:t xml:space="preserve"> electricity connection</w:t>
      </w:r>
      <w:r w:rsidR="001D1373" w:rsidRPr="00E2331F">
        <w:rPr>
          <w:rFonts w:ascii="Times New Roman" w:hAnsi="Times New Roman" w:cs="Times New Roman"/>
          <w:sz w:val="24"/>
          <w:szCs w:val="24"/>
        </w:rPr>
        <w:t>s</w:t>
      </w:r>
      <w:r w:rsidR="00C50D6F" w:rsidRPr="00E2331F">
        <w:rPr>
          <w:rFonts w:ascii="Times New Roman" w:hAnsi="Times New Roman" w:cs="Times New Roman"/>
          <w:sz w:val="24"/>
          <w:szCs w:val="24"/>
        </w:rPr>
        <w:t xml:space="preserve"> made</w:t>
      </w:r>
      <w:r w:rsidRPr="00E2331F">
        <w:rPr>
          <w:rFonts w:ascii="Times New Roman" w:hAnsi="Times New Roman" w:cs="Times New Roman"/>
          <w:sz w:val="24"/>
          <w:szCs w:val="24"/>
        </w:rPr>
        <w:t xml:space="preserve"> </w:t>
      </w:r>
      <w:r w:rsidR="007B663D" w:rsidRPr="00E2331F">
        <w:rPr>
          <w:rFonts w:ascii="Times New Roman" w:hAnsi="Times New Roman" w:cs="Times New Roman"/>
          <w:sz w:val="24"/>
          <w:szCs w:val="24"/>
        </w:rPr>
        <w:t>through</w:t>
      </w:r>
      <w:r w:rsidRPr="00E2331F">
        <w:rPr>
          <w:rFonts w:ascii="Times New Roman" w:hAnsi="Times New Roman" w:cs="Times New Roman"/>
          <w:sz w:val="24"/>
          <w:szCs w:val="24"/>
        </w:rPr>
        <w:t xml:space="preserve"> the no pole and pole services under the Electricity Connection Policy in Uganda</w:t>
      </w:r>
    </w:p>
    <w:p w14:paraId="28D85705" w14:textId="77777777" w:rsidR="004924C8" w:rsidRPr="00E2331F" w:rsidRDefault="00394DB1" w:rsidP="006A5411">
      <w:pPr>
        <w:pStyle w:val="ListParagraph"/>
        <w:numPr>
          <w:ilvl w:val="0"/>
          <w:numId w:val="1"/>
        </w:numPr>
        <w:spacing w:line="360" w:lineRule="auto"/>
        <w:jc w:val="both"/>
        <w:rPr>
          <w:rFonts w:ascii="Times New Roman" w:hAnsi="Times New Roman" w:cs="Times New Roman"/>
          <w:sz w:val="24"/>
          <w:szCs w:val="24"/>
        </w:rPr>
      </w:pPr>
      <w:r w:rsidRPr="00E2331F">
        <w:rPr>
          <w:rFonts w:ascii="Times New Roman" w:hAnsi="Times New Roman" w:cs="Times New Roman"/>
          <w:sz w:val="24"/>
          <w:szCs w:val="24"/>
        </w:rPr>
        <w:lastRenderedPageBreak/>
        <w:t>To examine the relationship between population growth and access to electricity in rural areas of Uganda.</w:t>
      </w:r>
    </w:p>
    <w:p w14:paraId="0E8F1650" w14:textId="77777777" w:rsidR="009F1DE9" w:rsidRPr="00E2331F" w:rsidRDefault="00394DB1" w:rsidP="009F1DE9">
      <w:pPr>
        <w:pStyle w:val="ListParagraph"/>
        <w:numPr>
          <w:ilvl w:val="0"/>
          <w:numId w:val="1"/>
        </w:numPr>
        <w:spacing w:line="360" w:lineRule="auto"/>
        <w:jc w:val="both"/>
        <w:rPr>
          <w:rFonts w:ascii="Times New Roman" w:hAnsi="Times New Roman" w:cs="Times New Roman"/>
          <w:sz w:val="24"/>
          <w:szCs w:val="24"/>
        </w:rPr>
      </w:pPr>
      <w:r w:rsidRPr="00E2331F">
        <w:rPr>
          <w:rFonts w:ascii="Times New Roman" w:hAnsi="Times New Roman" w:cs="Times New Roman"/>
          <w:sz w:val="24"/>
          <w:szCs w:val="24"/>
        </w:rPr>
        <w:t xml:space="preserve">To establish the relationship between population growth and </w:t>
      </w:r>
      <w:r w:rsidR="006A5411" w:rsidRPr="00E2331F">
        <w:rPr>
          <w:rFonts w:ascii="Times New Roman" w:hAnsi="Times New Roman" w:cs="Times New Roman"/>
          <w:sz w:val="24"/>
          <w:szCs w:val="24"/>
        </w:rPr>
        <w:t>access to electricity in urban areas of Uganda.</w:t>
      </w:r>
    </w:p>
    <w:p w14:paraId="2257B715" w14:textId="77777777" w:rsidR="003C5901" w:rsidRPr="00E2331F" w:rsidRDefault="00FD7E5E" w:rsidP="003C5901">
      <w:pPr>
        <w:spacing w:line="360" w:lineRule="auto"/>
        <w:jc w:val="both"/>
        <w:rPr>
          <w:rFonts w:ascii="Times New Roman" w:hAnsi="Times New Roman" w:cs="Times New Roman"/>
          <w:b/>
          <w:sz w:val="24"/>
          <w:szCs w:val="24"/>
        </w:rPr>
      </w:pPr>
      <w:r w:rsidRPr="00E2331F">
        <w:rPr>
          <w:rFonts w:ascii="Times New Roman" w:hAnsi="Times New Roman" w:cs="Times New Roman"/>
          <w:b/>
          <w:sz w:val="24"/>
          <w:szCs w:val="24"/>
        </w:rPr>
        <w:t>1.1.3 Research questions</w:t>
      </w:r>
    </w:p>
    <w:p w14:paraId="1A176710" w14:textId="77777777" w:rsidR="00FD7E5E" w:rsidRPr="00E2331F" w:rsidRDefault="009F1DE9" w:rsidP="009F1DE9">
      <w:pPr>
        <w:pStyle w:val="ListParagraph"/>
        <w:numPr>
          <w:ilvl w:val="0"/>
          <w:numId w:val="3"/>
        </w:numPr>
        <w:spacing w:line="360" w:lineRule="auto"/>
        <w:jc w:val="both"/>
        <w:rPr>
          <w:rFonts w:ascii="Times New Roman" w:hAnsi="Times New Roman" w:cs="Times New Roman"/>
          <w:sz w:val="24"/>
          <w:szCs w:val="24"/>
        </w:rPr>
      </w:pPr>
      <w:r w:rsidRPr="00E2331F">
        <w:rPr>
          <w:rFonts w:ascii="Times New Roman" w:hAnsi="Times New Roman" w:cs="Times New Roman"/>
          <w:sz w:val="24"/>
          <w:szCs w:val="24"/>
        </w:rPr>
        <w:t>What is the influence of connection charges on the level of electricity connection under Electricity Connection Policy in Uganda</w:t>
      </w:r>
      <w:r w:rsidR="009C46AB" w:rsidRPr="00E2331F">
        <w:rPr>
          <w:rFonts w:ascii="Times New Roman" w:hAnsi="Times New Roman" w:cs="Times New Roman"/>
          <w:sz w:val="24"/>
          <w:szCs w:val="24"/>
        </w:rPr>
        <w:t>?</w:t>
      </w:r>
    </w:p>
    <w:p w14:paraId="0ED9A0C4" w14:textId="77777777" w:rsidR="00994DAF" w:rsidRPr="00E2331F" w:rsidRDefault="00994DAF" w:rsidP="009F1DE9">
      <w:pPr>
        <w:pStyle w:val="ListParagraph"/>
        <w:numPr>
          <w:ilvl w:val="0"/>
          <w:numId w:val="3"/>
        </w:numPr>
        <w:spacing w:line="360" w:lineRule="auto"/>
        <w:jc w:val="both"/>
        <w:rPr>
          <w:rFonts w:ascii="Times New Roman" w:hAnsi="Times New Roman" w:cs="Times New Roman"/>
          <w:sz w:val="24"/>
          <w:szCs w:val="24"/>
        </w:rPr>
      </w:pPr>
      <w:r w:rsidRPr="00E2331F">
        <w:rPr>
          <w:rFonts w:ascii="Times New Roman" w:hAnsi="Times New Roman" w:cs="Times New Roman"/>
          <w:sz w:val="24"/>
          <w:szCs w:val="24"/>
        </w:rPr>
        <w:t>What is the effect of waiting connection days on the number of</w:t>
      </w:r>
      <w:r w:rsidR="001D1373" w:rsidRPr="00E2331F">
        <w:rPr>
          <w:rFonts w:ascii="Times New Roman" w:hAnsi="Times New Roman" w:cs="Times New Roman"/>
          <w:sz w:val="24"/>
          <w:szCs w:val="24"/>
        </w:rPr>
        <w:t xml:space="preserve"> electricity</w:t>
      </w:r>
      <w:r w:rsidRPr="00E2331F">
        <w:rPr>
          <w:rFonts w:ascii="Times New Roman" w:hAnsi="Times New Roman" w:cs="Times New Roman"/>
          <w:sz w:val="24"/>
          <w:szCs w:val="24"/>
        </w:rPr>
        <w:t xml:space="preserve"> connections made under Electricity Connection Policy in Uganda?</w:t>
      </w:r>
    </w:p>
    <w:p w14:paraId="4DF92B69" w14:textId="77777777" w:rsidR="006A5411" w:rsidRPr="00E2331F" w:rsidRDefault="006A5411" w:rsidP="006A5411">
      <w:pPr>
        <w:rPr>
          <w:rFonts w:ascii="Times New Roman" w:hAnsi="Times New Roman" w:cs="Times New Roman"/>
          <w:b/>
          <w:sz w:val="24"/>
          <w:szCs w:val="24"/>
        </w:rPr>
      </w:pPr>
      <w:r w:rsidRPr="00E2331F">
        <w:rPr>
          <w:rFonts w:ascii="Times New Roman" w:hAnsi="Times New Roman" w:cs="Times New Roman"/>
          <w:b/>
          <w:sz w:val="24"/>
          <w:szCs w:val="24"/>
        </w:rPr>
        <w:t xml:space="preserve">1.1.3 </w:t>
      </w:r>
      <w:r w:rsidR="00D02998" w:rsidRPr="00E2331F">
        <w:rPr>
          <w:rFonts w:ascii="Times New Roman" w:hAnsi="Times New Roman" w:cs="Times New Roman"/>
          <w:b/>
          <w:sz w:val="24"/>
          <w:szCs w:val="24"/>
        </w:rPr>
        <w:t>Study</w:t>
      </w:r>
      <w:r w:rsidRPr="00E2331F">
        <w:rPr>
          <w:rFonts w:ascii="Times New Roman" w:hAnsi="Times New Roman" w:cs="Times New Roman"/>
          <w:b/>
          <w:sz w:val="24"/>
          <w:szCs w:val="24"/>
        </w:rPr>
        <w:t xml:space="preserve"> Hypotheses</w:t>
      </w:r>
    </w:p>
    <w:p w14:paraId="6B033B6D" w14:textId="77777777" w:rsidR="00C50D6F" w:rsidRPr="00E2331F" w:rsidRDefault="00C50D6F" w:rsidP="006A5411">
      <w:pPr>
        <w:rPr>
          <w:rFonts w:ascii="Times New Roman" w:hAnsi="Times New Roman" w:cs="Times New Roman"/>
          <w:sz w:val="24"/>
          <w:szCs w:val="24"/>
        </w:rPr>
      </w:pPr>
      <w:r w:rsidRPr="00E2331F">
        <w:rPr>
          <w:rFonts w:ascii="Times New Roman" w:hAnsi="Times New Roman" w:cs="Times New Roman"/>
          <w:sz w:val="24"/>
          <w:szCs w:val="24"/>
        </w:rPr>
        <w:t>The following alternative hypotheses guided the study;</w:t>
      </w:r>
    </w:p>
    <w:p w14:paraId="760BAE18" w14:textId="77777777" w:rsidR="007B663D" w:rsidRPr="00E2331F" w:rsidRDefault="007B663D" w:rsidP="003C5901">
      <w:pPr>
        <w:spacing w:line="360" w:lineRule="auto"/>
        <w:jc w:val="both"/>
        <w:rPr>
          <w:rFonts w:ascii="Times New Roman" w:hAnsi="Times New Roman" w:cs="Times New Roman"/>
          <w:b/>
          <w:sz w:val="24"/>
          <w:szCs w:val="24"/>
        </w:rPr>
      </w:pPr>
      <w:r w:rsidRPr="00E2331F">
        <w:rPr>
          <w:rFonts w:ascii="Times New Roman" w:hAnsi="Times New Roman" w:cs="Times New Roman"/>
          <w:b/>
          <w:sz w:val="24"/>
          <w:szCs w:val="24"/>
        </w:rPr>
        <w:t>H</w:t>
      </w:r>
      <w:r w:rsidR="00993359" w:rsidRPr="00E2331F">
        <w:rPr>
          <w:rFonts w:ascii="Times New Roman" w:hAnsi="Times New Roman" w:cs="Times New Roman"/>
          <w:b/>
          <w:sz w:val="24"/>
          <w:szCs w:val="24"/>
        </w:rPr>
        <w:t>a3</w:t>
      </w:r>
      <w:r w:rsidRPr="00E2331F">
        <w:rPr>
          <w:rFonts w:ascii="Times New Roman" w:hAnsi="Times New Roman" w:cs="Times New Roman"/>
          <w:sz w:val="24"/>
          <w:szCs w:val="24"/>
        </w:rPr>
        <w:t>: There is a significant mean difference between the number of electricity connection</w:t>
      </w:r>
      <w:r w:rsidR="00C50D6F" w:rsidRPr="00E2331F">
        <w:rPr>
          <w:rFonts w:ascii="Times New Roman" w:hAnsi="Times New Roman" w:cs="Times New Roman"/>
          <w:sz w:val="24"/>
          <w:szCs w:val="24"/>
        </w:rPr>
        <w:t>s made</w:t>
      </w:r>
      <w:r w:rsidRPr="00E2331F">
        <w:rPr>
          <w:rFonts w:ascii="Times New Roman" w:hAnsi="Times New Roman" w:cs="Times New Roman"/>
          <w:sz w:val="24"/>
          <w:szCs w:val="24"/>
        </w:rPr>
        <w:t xml:space="preserve"> through no pole and pole services under the ECP in Uganda</w:t>
      </w:r>
    </w:p>
    <w:p w14:paraId="3922C555" w14:textId="77777777" w:rsidR="00174224" w:rsidRPr="00E2331F" w:rsidRDefault="00993359" w:rsidP="003C5901">
      <w:pPr>
        <w:spacing w:line="360" w:lineRule="auto"/>
        <w:jc w:val="both"/>
        <w:rPr>
          <w:rFonts w:ascii="Times New Roman" w:hAnsi="Times New Roman" w:cs="Times New Roman"/>
          <w:sz w:val="24"/>
          <w:szCs w:val="24"/>
        </w:rPr>
      </w:pPr>
      <w:r w:rsidRPr="00E2331F">
        <w:rPr>
          <w:rFonts w:ascii="Times New Roman" w:hAnsi="Times New Roman" w:cs="Times New Roman"/>
          <w:b/>
          <w:sz w:val="24"/>
          <w:szCs w:val="24"/>
        </w:rPr>
        <w:t>Ha4</w:t>
      </w:r>
      <w:r w:rsidR="00FE437D" w:rsidRPr="00E2331F">
        <w:rPr>
          <w:rFonts w:ascii="Times New Roman" w:hAnsi="Times New Roman" w:cs="Times New Roman"/>
          <w:sz w:val="24"/>
          <w:szCs w:val="24"/>
        </w:rPr>
        <w:t>: There is a significant relationship between population growth and access to electricity in rural areas of Uganda</w:t>
      </w:r>
      <w:r w:rsidR="0005520F" w:rsidRPr="00E2331F">
        <w:rPr>
          <w:rFonts w:ascii="Times New Roman" w:hAnsi="Times New Roman" w:cs="Times New Roman"/>
          <w:sz w:val="24"/>
          <w:szCs w:val="24"/>
        </w:rPr>
        <w:t>.</w:t>
      </w:r>
    </w:p>
    <w:p w14:paraId="05F9160A" w14:textId="0BB038F1" w:rsidR="00FE437D" w:rsidRDefault="00993359" w:rsidP="003C5901">
      <w:pPr>
        <w:spacing w:line="360" w:lineRule="auto"/>
        <w:jc w:val="both"/>
        <w:rPr>
          <w:rFonts w:ascii="Times New Roman" w:hAnsi="Times New Roman" w:cs="Times New Roman"/>
          <w:sz w:val="24"/>
          <w:szCs w:val="24"/>
        </w:rPr>
      </w:pPr>
      <w:r w:rsidRPr="00E2331F">
        <w:rPr>
          <w:rFonts w:ascii="Times New Roman" w:hAnsi="Times New Roman" w:cs="Times New Roman"/>
          <w:b/>
          <w:sz w:val="24"/>
          <w:szCs w:val="24"/>
        </w:rPr>
        <w:t>Ha5</w:t>
      </w:r>
      <w:r w:rsidR="00FE437D" w:rsidRPr="00E2331F">
        <w:rPr>
          <w:rFonts w:ascii="Times New Roman" w:hAnsi="Times New Roman" w:cs="Times New Roman"/>
          <w:sz w:val="24"/>
          <w:szCs w:val="24"/>
        </w:rPr>
        <w:t>: There is</w:t>
      </w:r>
      <w:r w:rsidR="008063E6" w:rsidRPr="00E2331F">
        <w:rPr>
          <w:rFonts w:ascii="Times New Roman" w:hAnsi="Times New Roman" w:cs="Times New Roman"/>
          <w:sz w:val="24"/>
          <w:szCs w:val="24"/>
        </w:rPr>
        <w:t xml:space="preserve"> a</w:t>
      </w:r>
      <w:r w:rsidR="00FE437D" w:rsidRPr="00E2331F">
        <w:rPr>
          <w:rFonts w:ascii="Times New Roman" w:hAnsi="Times New Roman" w:cs="Times New Roman"/>
          <w:sz w:val="24"/>
          <w:szCs w:val="24"/>
        </w:rPr>
        <w:t xml:space="preserve"> significant relationship between population growth and access to electricity in urban areas of Uganda</w:t>
      </w:r>
      <w:r w:rsidR="0005520F" w:rsidRPr="00E2331F">
        <w:rPr>
          <w:rFonts w:ascii="Times New Roman" w:hAnsi="Times New Roman" w:cs="Times New Roman"/>
          <w:sz w:val="24"/>
          <w:szCs w:val="24"/>
        </w:rPr>
        <w:t>.</w:t>
      </w:r>
    </w:p>
    <w:p w14:paraId="02852728" w14:textId="493BE673" w:rsidR="004C0F2E" w:rsidRDefault="004C0F2E" w:rsidP="003C5901">
      <w:pPr>
        <w:spacing w:line="360" w:lineRule="auto"/>
        <w:jc w:val="both"/>
        <w:rPr>
          <w:rFonts w:ascii="Times New Roman" w:hAnsi="Times New Roman" w:cs="Times New Roman"/>
          <w:sz w:val="24"/>
          <w:szCs w:val="24"/>
        </w:rPr>
      </w:pPr>
    </w:p>
    <w:p w14:paraId="2708ACDC" w14:textId="6B256130" w:rsidR="004C0F2E" w:rsidRPr="009603BC" w:rsidRDefault="004C0F2E" w:rsidP="004C0F2E">
      <w:pPr>
        <w:rPr>
          <w:rFonts w:ascii="Times New Roman" w:hAnsi="Times New Roman" w:cs="Times New Roman"/>
          <w:b/>
          <w:bCs/>
          <w:sz w:val="24"/>
          <w:szCs w:val="24"/>
        </w:rPr>
      </w:pPr>
      <w:r>
        <w:rPr>
          <w:rFonts w:ascii="Times New Roman" w:hAnsi="Times New Roman" w:cs="Times New Roman"/>
          <w:b/>
          <w:bCs/>
          <w:sz w:val="24"/>
          <w:szCs w:val="24"/>
        </w:rPr>
        <w:t xml:space="preserve">2.0 </w:t>
      </w:r>
      <w:r w:rsidRPr="009603BC">
        <w:rPr>
          <w:rFonts w:ascii="Times New Roman" w:hAnsi="Times New Roman" w:cs="Times New Roman"/>
          <w:b/>
          <w:bCs/>
          <w:sz w:val="24"/>
          <w:szCs w:val="24"/>
        </w:rPr>
        <w:t xml:space="preserve">Literature review </w:t>
      </w:r>
    </w:p>
    <w:p w14:paraId="12DC4D04" w14:textId="69A53929" w:rsidR="004C0F2E" w:rsidRPr="00B82129" w:rsidRDefault="004C0F2E" w:rsidP="004C0F2E">
      <w:pPr>
        <w:spacing w:line="0" w:lineRule="atLeast"/>
        <w:ind w:right="260"/>
        <w:jc w:val="both"/>
        <w:rPr>
          <w:rFonts w:ascii="Times New Roman" w:eastAsia="Tahoma" w:hAnsi="Times New Roman" w:cs="Times New Roman"/>
          <w:b/>
          <w:sz w:val="24"/>
          <w:szCs w:val="24"/>
        </w:rPr>
      </w:pPr>
      <w:r>
        <w:rPr>
          <w:rFonts w:ascii="Times New Roman" w:eastAsia="Tahoma" w:hAnsi="Times New Roman" w:cs="Times New Roman"/>
          <w:b/>
          <w:sz w:val="24"/>
          <w:szCs w:val="24"/>
        </w:rPr>
        <w:t xml:space="preserve">2.1 </w:t>
      </w:r>
      <w:r w:rsidRPr="00B82129">
        <w:rPr>
          <w:rFonts w:ascii="Times New Roman" w:eastAsia="Tahoma" w:hAnsi="Times New Roman" w:cs="Times New Roman"/>
          <w:b/>
          <w:sz w:val="24"/>
          <w:szCs w:val="24"/>
        </w:rPr>
        <w:t>Context of Utility Reforms</w:t>
      </w:r>
    </w:p>
    <w:p w14:paraId="288344CF" w14:textId="1A261312" w:rsidR="004C0F2E" w:rsidRPr="00000C16" w:rsidRDefault="004C0F2E" w:rsidP="004C0F2E">
      <w:pPr>
        <w:tabs>
          <w:tab w:val="left" w:pos="535"/>
        </w:tabs>
        <w:spacing w:line="245" w:lineRule="auto"/>
        <w:ind w:right="320"/>
        <w:jc w:val="both"/>
        <w:rPr>
          <w:rFonts w:ascii="Times New Roman" w:eastAsia="Tahoma" w:hAnsi="Times New Roman" w:cs="Times New Roman"/>
          <w:bCs/>
          <w:sz w:val="24"/>
          <w:szCs w:val="24"/>
        </w:rPr>
      </w:pPr>
      <w:r>
        <w:rPr>
          <w:rFonts w:ascii="Times New Roman" w:eastAsia="Tahoma" w:hAnsi="Times New Roman" w:cs="Times New Roman"/>
          <w:bCs/>
          <w:sz w:val="24"/>
          <w:szCs w:val="24"/>
        </w:rPr>
        <w:t xml:space="preserve">Uganda </w:t>
      </w:r>
      <w:r w:rsidRPr="00295C85">
        <w:rPr>
          <w:rFonts w:ascii="Times New Roman" w:eastAsia="Tahoma" w:hAnsi="Times New Roman" w:cs="Times New Roman"/>
          <w:bCs/>
          <w:sz w:val="24"/>
          <w:szCs w:val="24"/>
        </w:rPr>
        <w:t xml:space="preserve">Government approved the liberalization </w:t>
      </w:r>
      <w:r>
        <w:rPr>
          <w:rFonts w:ascii="Times New Roman" w:eastAsia="Tahoma" w:hAnsi="Times New Roman" w:cs="Times New Roman"/>
          <w:bCs/>
          <w:sz w:val="24"/>
          <w:szCs w:val="24"/>
        </w:rPr>
        <w:t xml:space="preserve">economic through an economic </w:t>
      </w:r>
      <w:r w:rsidRPr="00295C85">
        <w:rPr>
          <w:rFonts w:ascii="Times New Roman" w:eastAsia="Tahoma" w:hAnsi="Times New Roman" w:cs="Times New Roman"/>
          <w:bCs/>
          <w:sz w:val="24"/>
          <w:szCs w:val="24"/>
        </w:rPr>
        <w:t>policy in the early 1990s</w:t>
      </w:r>
      <w:r>
        <w:rPr>
          <w:rFonts w:ascii="Times New Roman" w:eastAsia="Tahoma" w:hAnsi="Times New Roman" w:cs="Times New Roman"/>
          <w:bCs/>
          <w:sz w:val="24"/>
          <w:szCs w:val="24"/>
        </w:rPr>
        <w:t xml:space="preserve"> and by </w:t>
      </w:r>
      <w:r w:rsidRPr="00295C85">
        <w:rPr>
          <w:rFonts w:ascii="Times New Roman" w:eastAsia="Tahoma" w:hAnsi="Times New Roman" w:cs="Times New Roman"/>
          <w:bCs/>
          <w:sz w:val="24"/>
          <w:szCs w:val="24"/>
        </w:rPr>
        <w:t xml:space="preserve">1992, </w:t>
      </w:r>
      <w:r>
        <w:rPr>
          <w:rFonts w:ascii="Times New Roman" w:eastAsia="Tahoma" w:hAnsi="Times New Roman" w:cs="Times New Roman"/>
          <w:bCs/>
          <w:sz w:val="24"/>
          <w:szCs w:val="24"/>
        </w:rPr>
        <w:t>Uganda had over</w:t>
      </w:r>
      <w:r w:rsidRPr="00295C85">
        <w:rPr>
          <w:rFonts w:ascii="Times New Roman" w:eastAsia="Tahoma" w:hAnsi="Times New Roman" w:cs="Times New Roman"/>
          <w:bCs/>
          <w:sz w:val="24"/>
          <w:szCs w:val="24"/>
        </w:rPr>
        <w:t xml:space="preserve"> 140 state-owned </w:t>
      </w:r>
      <w:r>
        <w:rPr>
          <w:rFonts w:ascii="Times New Roman" w:eastAsia="Tahoma" w:hAnsi="Times New Roman" w:cs="Times New Roman"/>
          <w:bCs/>
          <w:sz w:val="24"/>
          <w:szCs w:val="24"/>
        </w:rPr>
        <w:t>companies</w:t>
      </w:r>
      <w:r w:rsidRPr="00295C85">
        <w:rPr>
          <w:rFonts w:ascii="Times New Roman" w:eastAsia="Tahoma" w:hAnsi="Times New Roman" w:cs="Times New Roman"/>
          <w:bCs/>
          <w:sz w:val="24"/>
          <w:szCs w:val="24"/>
        </w:rPr>
        <w:t>.</w:t>
      </w:r>
      <w:r>
        <w:rPr>
          <w:rFonts w:ascii="Times New Roman" w:eastAsia="Tahoma" w:hAnsi="Times New Roman" w:cs="Times New Roman"/>
          <w:bCs/>
          <w:sz w:val="24"/>
          <w:szCs w:val="24"/>
        </w:rPr>
        <w:t xml:space="preserve"> In 1993, the government of Uganda enacted a statute to enable legislation to create room for utility reforms and implementation of privatization commonly known as Public</w:t>
      </w:r>
      <w:r w:rsidRPr="00295C85">
        <w:rPr>
          <w:rFonts w:ascii="Times New Roman" w:eastAsia="Tahoma" w:hAnsi="Times New Roman" w:cs="Times New Roman"/>
          <w:bCs/>
          <w:sz w:val="24"/>
          <w:szCs w:val="24"/>
        </w:rPr>
        <w:t xml:space="preserve"> Enterprises Restructuring &amp; Divestiture (PERD) Statute</w:t>
      </w:r>
      <w:r>
        <w:rPr>
          <w:rFonts w:ascii="Times New Roman" w:eastAsia="Tahoma" w:hAnsi="Times New Roman" w:cs="Times New Roman"/>
          <w:bCs/>
          <w:sz w:val="24"/>
          <w:szCs w:val="24"/>
        </w:rPr>
        <w:t xml:space="preserve"> 1993. The objective of PERD statute was to design strategies for divestiture and reforms in utility enterprises, classify public enterprises, design institutional framework to guide implementation of policy and to enable Ministry of Finance and Economic (MoFED) Development implement the Privatization Program and Utility Sector Reform Project (PUSRP) which resulted into 113 state owned companies being privatized </w:t>
      </w:r>
      <w:r>
        <w:rPr>
          <w:rFonts w:ascii="Times New Roman" w:eastAsia="Tahoma" w:hAnsi="Times New Roman" w:cs="Times New Roman"/>
          <w:bCs/>
          <w:sz w:val="24"/>
          <w:szCs w:val="24"/>
        </w:rPr>
        <w:fldChar w:fldCharType="begin"/>
      </w:r>
      <w:r>
        <w:rPr>
          <w:rFonts w:ascii="Times New Roman" w:eastAsia="Tahoma" w:hAnsi="Times New Roman" w:cs="Times New Roman"/>
          <w:bCs/>
          <w:sz w:val="24"/>
          <w:szCs w:val="24"/>
        </w:rPr>
        <w:instrText xml:space="preserve"> ADDIN EN.CITE &lt;EndNote&gt;&lt;Cite&gt;&lt;Author&gt;D’Ujanga&lt;/Author&gt;&lt;Year&gt;2020&lt;/Year&gt;&lt;RecNum&gt;2868&lt;/RecNum&gt;&lt;DisplayText&gt;(D’Ujanga 2020)&lt;/DisplayText&gt;&lt;record&gt;&lt;rec-number&gt;2868&lt;/rec-number&gt;&lt;foreign-keys&gt;&lt;key app="EN" db-id="d9satsw99299vleztzi52zv5rdd9w92e09vx" timestamp="1598105669"&gt;2868&lt;/key&gt;&lt;/foreign-keys&gt;&lt;ref-type name="Journal Article"&gt;17&lt;/ref-type&gt;&lt;contributors&gt;&lt;authors&gt;&lt;author&gt;Simon D’Ujanga&lt;/author&gt;&lt;/authors&gt;&lt;/contributors&gt;&lt;titles&gt;&lt;title&gt;Power Sector Reform In Uganda&lt;/title&gt;&lt;secondary-title&gt;https://www.un.org/esa/sustdev/sdissues/energy/op/parliamentarian_forum/uganda_dujanga_psr.pdf/retrieved, June, 2020&lt;/secondary-title&gt;&lt;/titles&gt;&lt;periodical&gt;&lt;full-title&gt;https://www.un.org/esa/sustdev/sdissues/energy/op/parliamentarian_forum/uganda_dujanga_psr.pdf/retrieved, June, 2020&lt;/full-title&gt;&lt;/periodical&gt;&lt;dates&gt;&lt;year&gt;2020&lt;/year&gt;&lt;/dates&gt;&lt;urls&gt;&lt;/urls&gt;&lt;/record&gt;&lt;/Cite&gt;&lt;/EndNote&gt;</w:instrText>
      </w:r>
      <w:r>
        <w:rPr>
          <w:rFonts w:ascii="Times New Roman" w:eastAsia="Tahoma" w:hAnsi="Times New Roman" w:cs="Times New Roman"/>
          <w:bCs/>
          <w:sz w:val="24"/>
          <w:szCs w:val="24"/>
        </w:rPr>
        <w:fldChar w:fldCharType="separate"/>
      </w:r>
      <w:r>
        <w:rPr>
          <w:rFonts w:ascii="Times New Roman" w:eastAsia="Tahoma" w:hAnsi="Times New Roman" w:cs="Times New Roman"/>
          <w:bCs/>
          <w:noProof/>
          <w:sz w:val="24"/>
          <w:szCs w:val="24"/>
        </w:rPr>
        <w:t>(D’Ujanga 2020)</w:t>
      </w:r>
      <w:r>
        <w:rPr>
          <w:rFonts w:ascii="Times New Roman" w:eastAsia="Tahoma" w:hAnsi="Times New Roman" w:cs="Times New Roman"/>
          <w:bCs/>
          <w:sz w:val="24"/>
          <w:szCs w:val="24"/>
        </w:rPr>
        <w:fldChar w:fldCharType="end"/>
      </w:r>
      <w:r>
        <w:rPr>
          <w:rFonts w:ascii="Times New Roman" w:eastAsia="Tahoma" w:hAnsi="Times New Roman" w:cs="Times New Roman"/>
          <w:bCs/>
          <w:sz w:val="24"/>
          <w:szCs w:val="24"/>
        </w:rPr>
        <w:t>.</w:t>
      </w:r>
    </w:p>
    <w:p w14:paraId="4EF36F12" w14:textId="77777777" w:rsidR="004C0F2E" w:rsidRPr="00295C85" w:rsidRDefault="004C0F2E" w:rsidP="004C0F2E">
      <w:pPr>
        <w:rPr>
          <w:rFonts w:ascii="Times New Roman" w:hAnsi="Times New Roman" w:cs="Times New Roman"/>
          <w:bCs/>
          <w:sz w:val="24"/>
          <w:szCs w:val="24"/>
        </w:rPr>
      </w:pPr>
    </w:p>
    <w:p w14:paraId="6BF8F661" w14:textId="3D0C7D03" w:rsidR="004C0F2E" w:rsidRDefault="004C0F2E" w:rsidP="004C0F2E">
      <w:pPr>
        <w:spacing w:line="0" w:lineRule="atLeast"/>
        <w:rPr>
          <w:rFonts w:ascii="Times New Roman" w:eastAsia="Tahoma" w:hAnsi="Times New Roman" w:cs="Times New Roman"/>
          <w:b/>
          <w:sz w:val="24"/>
          <w:szCs w:val="24"/>
        </w:rPr>
      </w:pPr>
      <w:r>
        <w:rPr>
          <w:rFonts w:ascii="Times New Roman" w:eastAsia="Tahoma" w:hAnsi="Times New Roman" w:cs="Times New Roman"/>
          <w:b/>
          <w:sz w:val="24"/>
          <w:szCs w:val="24"/>
        </w:rPr>
        <w:lastRenderedPageBreak/>
        <w:t xml:space="preserve">2.1.1 </w:t>
      </w:r>
      <w:r w:rsidRPr="000639AA">
        <w:rPr>
          <w:rFonts w:ascii="Times New Roman" w:eastAsia="Tahoma" w:hAnsi="Times New Roman" w:cs="Times New Roman"/>
          <w:b/>
          <w:sz w:val="24"/>
          <w:szCs w:val="24"/>
        </w:rPr>
        <w:t>Synopsis of the Power Sector</w:t>
      </w:r>
    </w:p>
    <w:p w14:paraId="4910D635" w14:textId="2682400E" w:rsidR="004C0F2E" w:rsidRPr="00424A32" w:rsidRDefault="004C0F2E" w:rsidP="004C0F2E">
      <w:pPr>
        <w:spacing w:line="0" w:lineRule="atLeast"/>
        <w:jc w:val="both"/>
        <w:rPr>
          <w:rFonts w:ascii="Times New Roman" w:eastAsia="Tahoma" w:hAnsi="Times New Roman" w:cs="Times New Roman"/>
          <w:b/>
          <w:sz w:val="24"/>
          <w:szCs w:val="24"/>
        </w:rPr>
      </w:pPr>
      <w:r w:rsidRPr="000639AA">
        <w:rPr>
          <w:rFonts w:ascii="Times New Roman" w:hAnsi="Times New Roman" w:cs="Times New Roman"/>
          <w:bCs/>
          <w:sz w:val="24"/>
          <w:szCs w:val="24"/>
        </w:rPr>
        <w:t xml:space="preserve">Precedent </w:t>
      </w:r>
      <w:r w:rsidRPr="000639AA">
        <w:rPr>
          <w:rFonts w:ascii="Times New Roman" w:eastAsia="Tahoma" w:hAnsi="Times New Roman" w:cs="Times New Roman"/>
          <w:bCs/>
          <w:sz w:val="24"/>
          <w:szCs w:val="24"/>
        </w:rPr>
        <w:t xml:space="preserve">to the establishment of reforms in the power sector, it was subjugated by an upright unified utility board commonly known as the Uganda Electricity Board (UEB). UEB performed both a governing role and a monopoly of production, transmit and distribute electric power to Ugandans. Additionally, the board had export arrangements with the neighbouring countries. </w:t>
      </w:r>
      <w:r w:rsidRPr="000639AA">
        <w:rPr>
          <w:rFonts w:ascii="Times New Roman" w:eastAsia="PMingLiU" w:hAnsi="Times New Roman" w:cs="Times New Roman"/>
          <w:bCs/>
          <w:color w:val="3333CC"/>
          <w:sz w:val="24"/>
          <w:szCs w:val="24"/>
        </w:rPr>
        <w:t xml:space="preserve"> </w:t>
      </w:r>
      <w:r w:rsidRPr="000639AA">
        <w:rPr>
          <w:rFonts w:ascii="Times New Roman" w:eastAsia="Tahoma" w:hAnsi="Times New Roman" w:cs="Times New Roman"/>
          <w:bCs/>
          <w:sz w:val="24"/>
          <w:szCs w:val="24"/>
        </w:rPr>
        <w:t>Presently, about 9% Ugandans are connected on the grid which totals up to 220,000 households.</w:t>
      </w:r>
      <w:r>
        <w:rPr>
          <w:rFonts w:ascii="Times New Roman" w:eastAsia="Tahoma" w:hAnsi="Times New Roman" w:cs="Times New Roman"/>
          <w:bCs/>
          <w:sz w:val="24"/>
          <w:szCs w:val="24"/>
        </w:rPr>
        <w:t xml:space="preserve"> A number of reasons validated the need for power sector reforms; the need to end monopoly as a result of the establishment of Private Sector Led Economic growth, low power efficiency i.e., undependable and inconsiderable quality that inhibited business growth and high losses cited by 40% as a result of power thefts, need for private investment, low grid access coupled with low coverage of electricity, failure to service the utility debts, wrong billing, delayed connections, irregular service, frustrated export potential and customer dissatisfaction </w:t>
      </w:r>
      <w:r>
        <w:rPr>
          <w:rFonts w:ascii="Times New Roman" w:eastAsia="Tahoma" w:hAnsi="Times New Roman" w:cs="Times New Roman"/>
          <w:bCs/>
          <w:sz w:val="24"/>
          <w:szCs w:val="24"/>
        </w:rPr>
        <w:fldChar w:fldCharType="begin"/>
      </w:r>
      <w:r>
        <w:rPr>
          <w:rFonts w:ascii="Times New Roman" w:eastAsia="Tahoma" w:hAnsi="Times New Roman" w:cs="Times New Roman"/>
          <w:bCs/>
          <w:sz w:val="24"/>
          <w:szCs w:val="24"/>
        </w:rPr>
        <w:instrText xml:space="preserve"> ADDIN EN.CITE &lt;EndNote&gt;&lt;Cite&gt;&lt;Author&gt;D’Ujanga&lt;/Author&gt;&lt;Year&gt;2020&lt;/Year&gt;&lt;RecNum&gt;2868&lt;/RecNum&gt;&lt;DisplayText&gt;(D’Ujanga 2020, Mawejje, Munyambonera, and Bategeka 2013)&lt;/DisplayText&gt;&lt;record&gt;&lt;rec-number&gt;2868&lt;/rec-number&gt;&lt;foreign-keys&gt;&lt;key app="EN" db-id="d9satsw99299vleztzi52zv5rdd9w92e09vx" timestamp="1598105669"&gt;2868&lt;/key&gt;&lt;/foreign-keys&gt;&lt;ref-type name="Journal Article"&gt;17&lt;/ref-type&gt;&lt;contributors&gt;&lt;authors&gt;&lt;author&gt;Simon D’Ujanga&lt;/author&gt;&lt;/authors&gt;&lt;/contributors&gt;&lt;titles&gt;&lt;title&gt;Power Sector Reform In Uganda&lt;/title&gt;&lt;secondary-title&gt;https://www.un.org/esa/sustdev/sdissues/energy/op/parliamentarian_forum/uganda_dujanga_psr.pdf/retrieved, June, 2020&lt;/secondary-title&gt;&lt;/titles&gt;&lt;periodical&gt;&lt;full-title&gt;https://www.un.org/esa/sustdev/sdissues/energy/op/parliamentarian_forum/uganda_dujanga_psr.pdf/retrieved, June, 2020&lt;/full-title&gt;&lt;/periodical&gt;&lt;dates&gt;&lt;year&gt;2020&lt;/year&gt;&lt;/dates&gt;&lt;urls&gt;&lt;/urls&gt;&lt;/record&gt;&lt;/Cite&gt;&lt;Cite&gt;&lt;Author&gt;Mawejje&lt;/Author&gt;&lt;Year&gt;2013&lt;/Year&gt;&lt;RecNum&gt;2865&lt;/RecNum&gt;&lt;record&gt;&lt;rec-number&gt;2865&lt;/rec-number&gt;&lt;foreign-keys&gt;&lt;key app="EN" db-id="d9satsw99299vleztzi52zv5rdd9w92e09vx" timestamp="1598020914"&gt;2865&lt;/key&gt;&lt;/foreign-keys&gt;&lt;ref-type name="Journal Article"&gt;17&lt;/ref-type&gt;&lt;contributors&gt;&lt;authors&gt;&lt;author&gt;Mawejje, Joseph&lt;/author&gt;&lt;author&gt;Munyambonera, Ezra&lt;/author&gt;&lt;author&gt;Bategeka, Lawrence&lt;/author&gt;&lt;/authors&gt;&lt;/contributors&gt;&lt;titles&gt;&lt;title&gt;Powering ahead: the reform of the electricity sector in Uganda&lt;/title&gt;&lt;secondary-title&gt;Energy and Environment Research&lt;/secondary-title&gt;&lt;/titles&gt;&lt;periodical&gt;&lt;full-title&gt;Energy and Environment Research&lt;/full-title&gt;&lt;/periodical&gt;&lt;pages&gt;126-138&lt;/pages&gt;&lt;volume&gt;3&lt;/volume&gt;&lt;number&gt;2&lt;/number&gt;&lt;dates&gt;&lt;year&gt;2013&lt;/year&gt;&lt;/dates&gt;&lt;urls&gt;&lt;/urls&gt;&lt;/record&gt;&lt;/Cite&gt;&lt;/EndNote&gt;</w:instrText>
      </w:r>
      <w:r>
        <w:rPr>
          <w:rFonts w:ascii="Times New Roman" w:eastAsia="Tahoma" w:hAnsi="Times New Roman" w:cs="Times New Roman"/>
          <w:bCs/>
          <w:sz w:val="24"/>
          <w:szCs w:val="24"/>
        </w:rPr>
        <w:fldChar w:fldCharType="separate"/>
      </w:r>
      <w:r>
        <w:rPr>
          <w:rFonts w:ascii="Times New Roman" w:eastAsia="Tahoma" w:hAnsi="Times New Roman" w:cs="Times New Roman"/>
          <w:bCs/>
          <w:noProof/>
          <w:sz w:val="24"/>
          <w:szCs w:val="24"/>
        </w:rPr>
        <w:t>(D’Ujanga 2020, Mawejje, Munyambonera, and Bategeka 2013)</w:t>
      </w:r>
      <w:r>
        <w:rPr>
          <w:rFonts w:ascii="Times New Roman" w:eastAsia="Tahoma" w:hAnsi="Times New Roman" w:cs="Times New Roman"/>
          <w:bCs/>
          <w:sz w:val="24"/>
          <w:szCs w:val="24"/>
        </w:rPr>
        <w:fldChar w:fldCharType="end"/>
      </w:r>
      <w:r>
        <w:rPr>
          <w:rFonts w:ascii="Times New Roman" w:eastAsia="Tahoma" w:hAnsi="Times New Roman" w:cs="Times New Roman"/>
          <w:bCs/>
          <w:sz w:val="24"/>
          <w:szCs w:val="24"/>
        </w:rPr>
        <w:t>.</w:t>
      </w:r>
    </w:p>
    <w:p w14:paraId="25F6898B" w14:textId="77777777" w:rsidR="004C0F2E" w:rsidRPr="00295C85" w:rsidRDefault="004C0F2E" w:rsidP="004C0F2E">
      <w:pPr>
        <w:spacing w:line="54" w:lineRule="exact"/>
        <w:jc w:val="both"/>
        <w:rPr>
          <w:rFonts w:ascii="Times New Roman" w:eastAsia="PMingLiU" w:hAnsi="Times New Roman" w:cs="Times New Roman"/>
          <w:color w:val="3333CC"/>
          <w:sz w:val="24"/>
          <w:szCs w:val="24"/>
        </w:rPr>
      </w:pPr>
    </w:p>
    <w:p w14:paraId="7E076E9C" w14:textId="6A3372C7" w:rsidR="004C0F2E" w:rsidRPr="00871B04" w:rsidRDefault="004C0F2E" w:rsidP="004C0F2E">
      <w:pPr>
        <w:spacing w:line="0" w:lineRule="atLeast"/>
        <w:jc w:val="both"/>
        <w:rPr>
          <w:rFonts w:ascii="Times New Roman" w:eastAsia="Tahoma" w:hAnsi="Times New Roman" w:cs="Times New Roman"/>
          <w:b/>
          <w:sz w:val="24"/>
          <w:szCs w:val="24"/>
        </w:rPr>
      </w:pPr>
      <w:r>
        <w:rPr>
          <w:rFonts w:ascii="Times New Roman" w:eastAsia="Tahoma" w:hAnsi="Times New Roman" w:cs="Times New Roman"/>
          <w:b/>
          <w:sz w:val="24"/>
          <w:szCs w:val="24"/>
        </w:rPr>
        <w:t xml:space="preserve">2.1.2 </w:t>
      </w:r>
      <w:r w:rsidRPr="00871B04">
        <w:rPr>
          <w:rFonts w:ascii="Times New Roman" w:eastAsia="Tahoma" w:hAnsi="Times New Roman" w:cs="Times New Roman"/>
          <w:b/>
          <w:sz w:val="24"/>
          <w:szCs w:val="24"/>
        </w:rPr>
        <w:t xml:space="preserve">Strategies for Power Sector Reform </w:t>
      </w:r>
    </w:p>
    <w:p w14:paraId="7E2B640F" w14:textId="4EB9B3D4" w:rsidR="004C0F2E" w:rsidRDefault="004C0F2E" w:rsidP="004C0F2E">
      <w:pPr>
        <w:spacing w:line="0" w:lineRule="atLeast"/>
        <w:jc w:val="both"/>
        <w:rPr>
          <w:rFonts w:ascii="Times New Roman" w:eastAsia="Tahoma" w:hAnsi="Times New Roman" w:cs="Times New Roman"/>
          <w:bCs/>
          <w:sz w:val="24"/>
          <w:szCs w:val="24"/>
        </w:rPr>
      </w:pPr>
      <w:r w:rsidRPr="001E0238">
        <w:rPr>
          <w:rFonts w:ascii="Times New Roman" w:eastAsia="Tahoma" w:hAnsi="Times New Roman" w:cs="Times New Roman"/>
          <w:bCs/>
          <w:sz w:val="24"/>
          <w:szCs w:val="24"/>
        </w:rPr>
        <w:t>In 1999, government of Uganda introduced PSRPS with the aim of ensuring efficiency in the sector and financial viability</w:t>
      </w:r>
      <w:r>
        <w:rPr>
          <w:rFonts w:ascii="Times New Roman" w:eastAsia="Tahoma" w:hAnsi="Times New Roman" w:cs="Times New Roman"/>
          <w:bCs/>
          <w:sz w:val="24"/>
          <w:szCs w:val="24"/>
        </w:rPr>
        <w:t xml:space="preserve">, meet the growing demands and improve coverage, end monopoly in the electricity sector, involve private investment, regulation in the electricity sector Electricity Regulatory Authority (ERA), to implement privatization, increase quality and consistency in supply of electricity, acquire isolated capital and investors and opportunities for exports </w:t>
      </w:r>
      <w:r>
        <w:rPr>
          <w:rFonts w:ascii="Times New Roman" w:eastAsia="Tahoma" w:hAnsi="Times New Roman" w:cs="Times New Roman"/>
          <w:bCs/>
          <w:sz w:val="24"/>
          <w:szCs w:val="24"/>
        </w:rPr>
        <w:fldChar w:fldCharType="begin"/>
      </w:r>
      <w:r>
        <w:rPr>
          <w:rFonts w:ascii="Times New Roman" w:eastAsia="Tahoma" w:hAnsi="Times New Roman" w:cs="Times New Roman"/>
          <w:bCs/>
          <w:sz w:val="24"/>
          <w:szCs w:val="24"/>
        </w:rPr>
        <w:instrText xml:space="preserve"> ADDIN EN.CITE &lt;EndNote&gt;&lt;Cite&gt;&lt;Author&gt;Mawejje&lt;/Author&gt;&lt;Year&gt;2012&lt;/Year&gt;&lt;RecNum&gt;2866&lt;/RecNum&gt;&lt;DisplayText&gt;(Mawejje, Munyambonera, and Bategeka 2012)&lt;/DisplayText&gt;&lt;record&gt;&lt;rec-number&gt;2866&lt;/rec-number&gt;&lt;foreign-keys&gt;&lt;key app="EN" db-id="d9satsw99299vleztzi52zv5rdd9w92e09vx" timestamp="1598020924"&gt;2866&lt;/key&gt;&lt;/foreign-keys&gt;&lt;ref-type name="Report"&gt;27&lt;/ref-type&gt;&lt;contributors&gt;&lt;authors&gt;&lt;author&gt;Mawejje, Joseph&lt;/author&gt;&lt;author&gt;Munyambonera, Ezra&lt;/author&gt;&lt;author&gt;Bategeka, Lawrence&lt;/author&gt;&lt;/authors&gt;&lt;/contributors&gt;&lt;titles&gt;&lt;title&gt;Uganda&amp;apos;s Electircity Sector Reforms and Iinstitutional Restructuring&lt;/title&gt;&lt;/titles&gt;&lt;dates&gt;&lt;year&gt;2012&lt;/year&gt;&lt;/dates&gt;&lt;urls&gt;&lt;/urls&gt;&lt;/record&gt;&lt;/Cite&gt;&lt;/EndNote&gt;</w:instrText>
      </w:r>
      <w:r>
        <w:rPr>
          <w:rFonts w:ascii="Times New Roman" w:eastAsia="Tahoma" w:hAnsi="Times New Roman" w:cs="Times New Roman"/>
          <w:bCs/>
          <w:sz w:val="24"/>
          <w:szCs w:val="24"/>
        </w:rPr>
        <w:fldChar w:fldCharType="separate"/>
      </w:r>
      <w:r>
        <w:rPr>
          <w:rFonts w:ascii="Times New Roman" w:eastAsia="Tahoma" w:hAnsi="Times New Roman" w:cs="Times New Roman"/>
          <w:bCs/>
          <w:noProof/>
          <w:sz w:val="24"/>
          <w:szCs w:val="24"/>
        </w:rPr>
        <w:t>(Mawejje, Munyambonera, and Bategeka 2012)</w:t>
      </w:r>
      <w:r>
        <w:rPr>
          <w:rFonts w:ascii="Times New Roman" w:eastAsia="Tahoma" w:hAnsi="Times New Roman" w:cs="Times New Roman"/>
          <w:bCs/>
          <w:sz w:val="24"/>
          <w:szCs w:val="24"/>
        </w:rPr>
        <w:fldChar w:fldCharType="end"/>
      </w:r>
      <w:r>
        <w:rPr>
          <w:rFonts w:ascii="Times New Roman" w:eastAsia="Tahoma" w:hAnsi="Times New Roman" w:cs="Times New Roman"/>
          <w:bCs/>
          <w:sz w:val="24"/>
          <w:szCs w:val="24"/>
        </w:rPr>
        <w:t>.</w:t>
      </w:r>
    </w:p>
    <w:p w14:paraId="61AA8A5C" w14:textId="6CF84B50" w:rsidR="004C0F2E" w:rsidRPr="00424A32" w:rsidRDefault="004C0F2E" w:rsidP="004C0F2E">
      <w:pPr>
        <w:spacing w:line="0" w:lineRule="atLeast"/>
        <w:rPr>
          <w:rFonts w:ascii="Times New Roman" w:eastAsia="Tahoma" w:hAnsi="Times New Roman" w:cs="Times New Roman"/>
          <w:b/>
          <w:sz w:val="24"/>
          <w:szCs w:val="24"/>
        </w:rPr>
      </w:pPr>
      <w:r>
        <w:rPr>
          <w:rFonts w:ascii="Times New Roman" w:eastAsia="Tahoma" w:hAnsi="Times New Roman" w:cs="Times New Roman"/>
          <w:b/>
          <w:sz w:val="24"/>
          <w:szCs w:val="24"/>
        </w:rPr>
        <w:t xml:space="preserve">2.1.3 </w:t>
      </w:r>
      <w:r w:rsidRPr="00424A32">
        <w:rPr>
          <w:rFonts w:ascii="Times New Roman" w:eastAsia="Tahoma" w:hAnsi="Times New Roman" w:cs="Times New Roman"/>
          <w:b/>
          <w:sz w:val="24"/>
          <w:szCs w:val="24"/>
        </w:rPr>
        <w:t>The Legal, Regulatory and Institutional Framework</w:t>
      </w:r>
    </w:p>
    <w:p w14:paraId="668ACF73" w14:textId="77777777" w:rsidR="004C0F2E" w:rsidRPr="008D6473" w:rsidRDefault="004C0F2E" w:rsidP="004C0F2E">
      <w:pPr>
        <w:pStyle w:val="ListParagraph"/>
        <w:numPr>
          <w:ilvl w:val="0"/>
          <w:numId w:val="4"/>
        </w:numPr>
        <w:tabs>
          <w:tab w:val="left" w:pos="535"/>
        </w:tabs>
        <w:spacing w:after="0" w:line="226" w:lineRule="auto"/>
        <w:ind w:right="40"/>
        <w:rPr>
          <w:rFonts w:ascii="Times New Roman" w:eastAsia="Tahoma" w:hAnsi="Times New Roman" w:cs="Times New Roman"/>
          <w:bCs/>
          <w:sz w:val="24"/>
          <w:szCs w:val="24"/>
        </w:rPr>
      </w:pPr>
      <w:r w:rsidRPr="008D6473">
        <w:rPr>
          <w:rFonts w:ascii="Times New Roman" w:eastAsia="Tahoma" w:hAnsi="Times New Roman" w:cs="Times New Roman"/>
          <w:bCs/>
          <w:sz w:val="24"/>
          <w:szCs w:val="24"/>
        </w:rPr>
        <w:t xml:space="preserve">The 1964 Electricity Act </w:t>
      </w:r>
    </w:p>
    <w:p w14:paraId="76455B6C" w14:textId="77777777" w:rsidR="004C0F2E" w:rsidRPr="008D6473" w:rsidRDefault="004C0F2E" w:rsidP="004C0F2E">
      <w:pPr>
        <w:pStyle w:val="ListParagraph"/>
        <w:numPr>
          <w:ilvl w:val="0"/>
          <w:numId w:val="4"/>
        </w:numPr>
        <w:tabs>
          <w:tab w:val="left" w:pos="535"/>
        </w:tabs>
        <w:spacing w:after="0" w:line="226" w:lineRule="auto"/>
        <w:ind w:right="40"/>
        <w:rPr>
          <w:rFonts w:ascii="Times New Roman" w:eastAsia="Tahoma" w:hAnsi="Times New Roman" w:cs="Times New Roman"/>
          <w:bCs/>
          <w:sz w:val="24"/>
          <w:szCs w:val="24"/>
        </w:rPr>
      </w:pPr>
      <w:r w:rsidRPr="008D6473">
        <w:rPr>
          <w:rFonts w:ascii="Times New Roman" w:eastAsia="Tahoma" w:hAnsi="Times New Roman" w:cs="Times New Roman"/>
          <w:bCs/>
          <w:sz w:val="24"/>
          <w:szCs w:val="24"/>
        </w:rPr>
        <w:t>The PERD Statute, 1993</w:t>
      </w:r>
    </w:p>
    <w:p w14:paraId="5DD1269C" w14:textId="77777777" w:rsidR="004C0F2E" w:rsidRPr="008D6473" w:rsidRDefault="004C0F2E" w:rsidP="004C0F2E">
      <w:pPr>
        <w:pStyle w:val="ListParagraph"/>
        <w:numPr>
          <w:ilvl w:val="0"/>
          <w:numId w:val="4"/>
        </w:numPr>
        <w:tabs>
          <w:tab w:val="left" w:pos="535"/>
        </w:tabs>
        <w:spacing w:after="0" w:line="226" w:lineRule="auto"/>
        <w:ind w:right="40"/>
        <w:rPr>
          <w:rFonts w:ascii="Times New Roman" w:eastAsia="PMingLiU" w:hAnsi="Times New Roman" w:cs="Times New Roman"/>
          <w:bCs/>
          <w:sz w:val="24"/>
          <w:szCs w:val="24"/>
        </w:rPr>
      </w:pPr>
      <w:r w:rsidRPr="008D6473">
        <w:rPr>
          <w:rFonts w:ascii="Times New Roman" w:eastAsia="Tahoma" w:hAnsi="Times New Roman" w:cs="Times New Roman"/>
          <w:bCs/>
          <w:sz w:val="24"/>
          <w:szCs w:val="24"/>
        </w:rPr>
        <w:t xml:space="preserve">The 1999 Electricity Act </w:t>
      </w:r>
    </w:p>
    <w:p w14:paraId="3BC3098F" w14:textId="77777777" w:rsidR="004C0F2E" w:rsidRPr="008D6473" w:rsidRDefault="004C0F2E" w:rsidP="004C0F2E">
      <w:pPr>
        <w:spacing w:line="30" w:lineRule="exact"/>
        <w:rPr>
          <w:rFonts w:ascii="Times New Roman" w:eastAsia="PMingLiU" w:hAnsi="Times New Roman" w:cs="Times New Roman"/>
          <w:bCs/>
          <w:sz w:val="24"/>
          <w:szCs w:val="24"/>
        </w:rPr>
      </w:pPr>
    </w:p>
    <w:p w14:paraId="44529974" w14:textId="77777777" w:rsidR="004C0F2E" w:rsidRPr="008D6473" w:rsidRDefault="004C0F2E" w:rsidP="004C0F2E">
      <w:pPr>
        <w:pStyle w:val="ListParagraph"/>
        <w:numPr>
          <w:ilvl w:val="0"/>
          <w:numId w:val="4"/>
        </w:numPr>
        <w:tabs>
          <w:tab w:val="left" w:pos="535"/>
        </w:tabs>
        <w:spacing w:after="0" w:line="0" w:lineRule="atLeast"/>
        <w:rPr>
          <w:rFonts w:ascii="Times New Roman" w:eastAsia="Times New Roman" w:hAnsi="Times New Roman" w:cs="Times New Roman"/>
          <w:bCs/>
          <w:sz w:val="24"/>
          <w:szCs w:val="24"/>
        </w:rPr>
      </w:pPr>
      <w:r w:rsidRPr="008D6473">
        <w:rPr>
          <w:rFonts w:ascii="Times New Roman" w:eastAsia="Times New Roman" w:hAnsi="Times New Roman" w:cs="Times New Roman"/>
          <w:bCs/>
          <w:sz w:val="24"/>
          <w:szCs w:val="24"/>
        </w:rPr>
        <w:t>The Utility Reform Unit (URU) under MFPED</w:t>
      </w:r>
    </w:p>
    <w:p w14:paraId="2FD5BD33" w14:textId="77777777" w:rsidR="004C0F2E" w:rsidRPr="008D6473" w:rsidRDefault="004C0F2E" w:rsidP="004C0F2E">
      <w:pPr>
        <w:pStyle w:val="ListParagraph"/>
        <w:numPr>
          <w:ilvl w:val="0"/>
          <w:numId w:val="4"/>
        </w:numPr>
        <w:tabs>
          <w:tab w:val="left" w:pos="535"/>
        </w:tabs>
        <w:spacing w:after="0" w:line="0" w:lineRule="atLeast"/>
        <w:rPr>
          <w:rFonts w:ascii="Times New Roman" w:eastAsia="Tahoma" w:hAnsi="Times New Roman" w:cs="Times New Roman"/>
          <w:bCs/>
          <w:sz w:val="24"/>
          <w:szCs w:val="24"/>
        </w:rPr>
      </w:pPr>
      <w:r w:rsidRPr="008D6473">
        <w:rPr>
          <w:rFonts w:ascii="Times New Roman" w:eastAsia="Times New Roman" w:hAnsi="Times New Roman" w:cs="Times New Roman"/>
          <w:bCs/>
          <w:sz w:val="24"/>
          <w:szCs w:val="24"/>
        </w:rPr>
        <w:t xml:space="preserve">The </w:t>
      </w:r>
      <w:r w:rsidRPr="008D6473">
        <w:rPr>
          <w:rFonts w:ascii="Times New Roman" w:eastAsia="Tahoma" w:hAnsi="Times New Roman" w:cs="Times New Roman"/>
          <w:bCs/>
          <w:sz w:val="24"/>
          <w:szCs w:val="24"/>
        </w:rPr>
        <w:t>Divestiture &amp; Reform Implementation Committee (DRIC) with a team of Cabinet Ministers.</w:t>
      </w:r>
    </w:p>
    <w:p w14:paraId="35C82100" w14:textId="77777777" w:rsidR="004C0F2E" w:rsidRPr="00424A32" w:rsidRDefault="004C0F2E" w:rsidP="004C0F2E">
      <w:pPr>
        <w:pStyle w:val="ListParagraph"/>
        <w:numPr>
          <w:ilvl w:val="0"/>
          <w:numId w:val="4"/>
        </w:numPr>
        <w:tabs>
          <w:tab w:val="left" w:pos="835"/>
        </w:tabs>
        <w:spacing w:after="0" w:line="251" w:lineRule="auto"/>
        <w:ind w:right="180"/>
        <w:rPr>
          <w:rFonts w:ascii="Times New Roman" w:eastAsia="PMingLiU" w:hAnsi="Times New Roman" w:cs="Times New Roman"/>
          <w:sz w:val="24"/>
          <w:szCs w:val="24"/>
        </w:rPr>
      </w:pPr>
      <w:r w:rsidRPr="008D6473">
        <w:rPr>
          <w:rFonts w:ascii="Times New Roman" w:eastAsia="Tahoma" w:hAnsi="Times New Roman" w:cs="Times New Roman"/>
          <w:bCs/>
          <w:sz w:val="24"/>
          <w:szCs w:val="24"/>
        </w:rPr>
        <w:t>The Electricity Regulatory Authority (ERA) was established in April 2000.</w:t>
      </w:r>
    </w:p>
    <w:p w14:paraId="59A6BDD0" w14:textId="77777777" w:rsidR="004C0F2E" w:rsidRDefault="004C0F2E" w:rsidP="004C0F2E">
      <w:pPr>
        <w:tabs>
          <w:tab w:val="left" w:pos="835"/>
        </w:tabs>
        <w:spacing w:line="251" w:lineRule="auto"/>
        <w:ind w:right="180"/>
        <w:rPr>
          <w:rFonts w:ascii="Times New Roman" w:eastAsia="PMingLiU" w:hAnsi="Times New Roman" w:cs="Times New Roman"/>
          <w:sz w:val="24"/>
          <w:szCs w:val="24"/>
        </w:rPr>
      </w:pPr>
    </w:p>
    <w:p w14:paraId="6CCCB2F8" w14:textId="3EA16A98" w:rsidR="004C0F2E" w:rsidRPr="00D96FD7" w:rsidRDefault="004C0F2E" w:rsidP="004C0F2E">
      <w:pPr>
        <w:spacing w:line="0" w:lineRule="atLeast"/>
        <w:ind w:right="2460"/>
        <w:rPr>
          <w:rFonts w:ascii="Times New Roman" w:eastAsia="Tahoma" w:hAnsi="Times New Roman" w:cs="Times New Roman"/>
          <w:b/>
          <w:sz w:val="24"/>
          <w:szCs w:val="24"/>
        </w:rPr>
      </w:pPr>
      <w:r>
        <w:rPr>
          <w:rFonts w:ascii="Times New Roman" w:eastAsia="Tahoma" w:hAnsi="Times New Roman" w:cs="Times New Roman"/>
          <w:b/>
          <w:sz w:val="24"/>
          <w:szCs w:val="24"/>
        </w:rPr>
        <w:t xml:space="preserve">2.1.4 </w:t>
      </w:r>
      <w:r w:rsidRPr="00D96FD7">
        <w:rPr>
          <w:rFonts w:ascii="Times New Roman" w:eastAsia="Tahoma" w:hAnsi="Times New Roman" w:cs="Times New Roman"/>
          <w:b/>
          <w:sz w:val="24"/>
          <w:szCs w:val="24"/>
        </w:rPr>
        <w:t>The sale of UEB</w:t>
      </w:r>
    </w:p>
    <w:p w14:paraId="03FACF34" w14:textId="77777777" w:rsidR="004C0F2E" w:rsidRPr="00EF45E8" w:rsidRDefault="004C0F2E" w:rsidP="004C0F2E">
      <w:pPr>
        <w:pStyle w:val="ListParagraph"/>
        <w:numPr>
          <w:ilvl w:val="0"/>
          <w:numId w:val="5"/>
        </w:numPr>
        <w:spacing w:after="0" w:line="240" w:lineRule="auto"/>
        <w:rPr>
          <w:rFonts w:ascii="Times New Roman" w:eastAsia="Tahoma" w:hAnsi="Times New Roman" w:cs="Times New Roman"/>
          <w:bCs/>
          <w:sz w:val="24"/>
          <w:szCs w:val="24"/>
        </w:rPr>
      </w:pPr>
      <w:r w:rsidRPr="00EF45E8">
        <w:rPr>
          <w:rFonts w:ascii="Times New Roman" w:eastAsia="Tahoma" w:hAnsi="Times New Roman" w:cs="Times New Roman"/>
          <w:bCs/>
          <w:sz w:val="24"/>
          <w:szCs w:val="24"/>
        </w:rPr>
        <w:t>There was need for eeconomic, legal and conservational viability study; Register and assessment of UEB liabilities and asserts;</w:t>
      </w:r>
    </w:p>
    <w:p w14:paraId="47EBC226" w14:textId="77777777" w:rsidR="004C0F2E" w:rsidRPr="00EF45E8" w:rsidRDefault="004C0F2E" w:rsidP="004C0F2E">
      <w:pPr>
        <w:pStyle w:val="ListParagraph"/>
        <w:numPr>
          <w:ilvl w:val="0"/>
          <w:numId w:val="5"/>
        </w:numPr>
        <w:spacing w:after="0" w:line="240" w:lineRule="auto"/>
        <w:ind w:right="1200"/>
        <w:rPr>
          <w:rFonts w:ascii="Times New Roman" w:eastAsia="Tahoma" w:hAnsi="Times New Roman" w:cs="Times New Roman"/>
          <w:bCs/>
          <w:sz w:val="24"/>
          <w:szCs w:val="24"/>
        </w:rPr>
      </w:pPr>
      <w:r w:rsidRPr="00EF45E8">
        <w:rPr>
          <w:rFonts w:ascii="Times New Roman" w:eastAsia="Tahoma" w:hAnsi="Times New Roman" w:cs="Times New Roman"/>
          <w:bCs/>
          <w:sz w:val="24"/>
          <w:szCs w:val="24"/>
        </w:rPr>
        <w:t>Allocation and broadcasting asset need investigation;</w:t>
      </w:r>
    </w:p>
    <w:p w14:paraId="3A8417DA" w14:textId="77777777" w:rsidR="004C0F2E" w:rsidRPr="00EF45E8" w:rsidRDefault="004C0F2E" w:rsidP="004C0F2E">
      <w:pPr>
        <w:pStyle w:val="ListParagraph"/>
        <w:numPr>
          <w:ilvl w:val="0"/>
          <w:numId w:val="5"/>
        </w:numPr>
        <w:spacing w:after="0" w:line="240" w:lineRule="auto"/>
        <w:rPr>
          <w:rFonts w:ascii="Times New Roman" w:eastAsia="Tahoma" w:hAnsi="Times New Roman" w:cs="Times New Roman"/>
          <w:bCs/>
          <w:sz w:val="24"/>
          <w:szCs w:val="24"/>
        </w:rPr>
      </w:pPr>
      <w:r w:rsidRPr="00EF45E8">
        <w:rPr>
          <w:rFonts w:ascii="Times New Roman" w:eastAsia="Tahoma" w:hAnsi="Times New Roman" w:cs="Times New Roman"/>
          <w:bCs/>
          <w:sz w:val="24"/>
          <w:szCs w:val="24"/>
        </w:rPr>
        <w:t>Income and tariff modelling;</w:t>
      </w:r>
    </w:p>
    <w:p w14:paraId="7893DD2F" w14:textId="77777777" w:rsidR="004C0F2E" w:rsidRPr="00EF45E8" w:rsidRDefault="004C0F2E" w:rsidP="004C0F2E">
      <w:pPr>
        <w:pStyle w:val="ListParagraph"/>
        <w:numPr>
          <w:ilvl w:val="0"/>
          <w:numId w:val="5"/>
        </w:numPr>
        <w:spacing w:after="0" w:line="240" w:lineRule="auto"/>
        <w:ind w:right="1120"/>
        <w:rPr>
          <w:rFonts w:ascii="Times New Roman" w:eastAsia="Tahoma" w:hAnsi="Times New Roman" w:cs="Times New Roman"/>
          <w:bCs/>
          <w:sz w:val="24"/>
          <w:szCs w:val="24"/>
        </w:rPr>
      </w:pPr>
      <w:r w:rsidRPr="00EF45E8">
        <w:rPr>
          <w:rFonts w:ascii="Times New Roman" w:eastAsia="Tahoma" w:hAnsi="Times New Roman" w:cs="Times New Roman"/>
          <w:bCs/>
          <w:sz w:val="24"/>
          <w:szCs w:val="24"/>
        </w:rPr>
        <w:t>Account for regulations, licenses, franchise and sale agreements for power.</w:t>
      </w:r>
    </w:p>
    <w:p w14:paraId="5B994FDB" w14:textId="77777777" w:rsidR="004C0F2E" w:rsidRDefault="004C0F2E" w:rsidP="004C0F2E">
      <w:pPr>
        <w:spacing w:line="0" w:lineRule="atLeast"/>
        <w:rPr>
          <w:rFonts w:ascii="Times New Roman" w:eastAsia="Tahoma" w:hAnsi="Times New Roman" w:cs="Times New Roman"/>
          <w:b/>
          <w:sz w:val="24"/>
          <w:szCs w:val="24"/>
        </w:rPr>
      </w:pPr>
    </w:p>
    <w:p w14:paraId="23996119" w14:textId="62F2723A" w:rsidR="004C0F2E" w:rsidRPr="00EF45E8" w:rsidRDefault="004C0F2E" w:rsidP="004C0F2E">
      <w:pPr>
        <w:spacing w:line="0" w:lineRule="atLeast"/>
        <w:rPr>
          <w:rFonts w:ascii="Times New Roman" w:eastAsia="Tahoma" w:hAnsi="Times New Roman" w:cs="Times New Roman"/>
          <w:b/>
          <w:sz w:val="24"/>
          <w:szCs w:val="24"/>
        </w:rPr>
      </w:pPr>
      <w:r>
        <w:rPr>
          <w:rFonts w:ascii="Times New Roman" w:eastAsia="Tahoma" w:hAnsi="Times New Roman" w:cs="Times New Roman"/>
          <w:b/>
          <w:sz w:val="24"/>
          <w:szCs w:val="24"/>
        </w:rPr>
        <w:t xml:space="preserve">2.1.5 </w:t>
      </w:r>
      <w:r w:rsidRPr="00EF45E8">
        <w:rPr>
          <w:rFonts w:ascii="Times New Roman" w:eastAsia="Tahoma" w:hAnsi="Times New Roman" w:cs="Times New Roman"/>
          <w:b/>
          <w:sz w:val="24"/>
          <w:szCs w:val="24"/>
        </w:rPr>
        <w:t>Successor Companies to UEB</w:t>
      </w:r>
    </w:p>
    <w:p w14:paraId="4E2EBC12" w14:textId="6D1FA24A" w:rsidR="004C0F2E" w:rsidRPr="00D906C0" w:rsidRDefault="004C0F2E" w:rsidP="004C0F2E">
      <w:pPr>
        <w:tabs>
          <w:tab w:val="left" w:pos="835"/>
        </w:tabs>
        <w:spacing w:line="243" w:lineRule="auto"/>
        <w:jc w:val="both"/>
        <w:rPr>
          <w:rFonts w:ascii="Times New Roman" w:eastAsia="Tahoma" w:hAnsi="Times New Roman" w:cs="Times New Roman"/>
          <w:bCs/>
          <w:sz w:val="24"/>
          <w:szCs w:val="24"/>
        </w:rPr>
      </w:pPr>
      <w:r w:rsidRPr="00EF45E8">
        <w:rPr>
          <w:rFonts w:ascii="Times New Roman" w:eastAsia="Tahoma" w:hAnsi="Times New Roman" w:cs="Times New Roman"/>
          <w:bCs/>
          <w:sz w:val="24"/>
          <w:szCs w:val="24"/>
        </w:rPr>
        <w:t xml:space="preserve">The </w:t>
      </w:r>
      <w:r>
        <w:rPr>
          <w:rFonts w:ascii="Times New Roman" w:eastAsia="Tahoma" w:hAnsi="Times New Roman" w:cs="Times New Roman"/>
          <w:bCs/>
          <w:sz w:val="24"/>
          <w:szCs w:val="24"/>
        </w:rPr>
        <w:t>sale</w:t>
      </w:r>
      <w:r w:rsidRPr="00EF45E8">
        <w:rPr>
          <w:rFonts w:ascii="Times New Roman" w:eastAsia="Tahoma" w:hAnsi="Times New Roman" w:cs="Times New Roman"/>
          <w:bCs/>
          <w:sz w:val="24"/>
          <w:szCs w:val="24"/>
        </w:rPr>
        <w:t xml:space="preserve"> of UEB began on 1st April 2001</w:t>
      </w:r>
      <w:r>
        <w:rPr>
          <w:rFonts w:ascii="Times New Roman" w:eastAsia="Tahoma" w:hAnsi="Times New Roman" w:cs="Times New Roman"/>
          <w:bCs/>
          <w:sz w:val="24"/>
          <w:szCs w:val="24"/>
        </w:rPr>
        <w:t xml:space="preserve"> as begun with </w:t>
      </w:r>
      <w:r w:rsidRPr="00EF45E8">
        <w:rPr>
          <w:rFonts w:ascii="Times New Roman" w:eastAsia="Tahoma" w:hAnsi="Times New Roman" w:cs="Times New Roman"/>
          <w:bCs/>
          <w:sz w:val="24"/>
          <w:szCs w:val="24"/>
        </w:rPr>
        <w:t>Uganda Electricity Generation Co. Ltd (UEGCL) that owns the two major hydro-power plants at Nalubaale (180 MW) and Kiira (200 MW)</w:t>
      </w:r>
      <w:r>
        <w:rPr>
          <w:rFonts w:ascii="Times New Roman" w:eastAsia="Tahoma" w:hAnsi="Times New Roman" w:cs="Times New Roman"/>
          <w:bCs/>
          <w:sz w:val="24"/>
          <w:szCs w:val="24"/>
        </w:rPr>
        <w:t xml:space="preserve">, </w:t>
      </w:r>
      <w:r w:rsidRPr="00EF45E8">
        <w:rPr>
          <w:rFonts w:ascii="Times New Roman" w:eastAsia="Tahoma" w:hAnsi="Times New Roman" w:cs="Times New Roman"/>
          <w:bCs/>
          <w:sz w:val="24"/>
          <w:szCs w:val="24"/>
        </w:rPr>
        <w:t xml:space="preserve">Uganda Electricity Transmission Co. Ltd (UETCL) which retains and functions </w:t>
      </w:r>
      <w:r>
        <w:rPr>
          <w:rFonts w:ascii="Times New Roman" w:eastAsia="Tahoma" w:hAnsi="Times New Roman" w:cs="Times New Roman"/>
          <w:bCs/>
          <w:sz w:val="24"/>
          <w:szCs w:val="24"/>
        </w:rPr>
        <w:t xml:space="preserve">with </w:t>
      </w:r>
      <w:r w:rsidRPr="00EF45E8">
        <w:rPr>
          <w:rFonts w:ascii="Times New Roman" w:eastAsia="Tahoma" w:hAnsi="Times New Roman" w:cs="Times New Roman"/>
          <w:bCs/>
          <w:sz w:val="24"/>
          <w:szCs w:val="24"/>
        </w:rPr>
        <w:t xml:space="preserve">the </w:t>
      </w:r>
      <w:r w:rsidRPr="00EF45E8">
        <w:rPr>
          <w:rFonts w:ascii="Times New Roman" w:eastAsia="Tahoma" w:hAnsi="Times New Roman" w:cs="Times New Roman"/>
          <w:bCs/>
          <w:sz w:val="24"/>
          <w:szCs w:val="24"/>
        </w:rPr>
        <w:lastRenderedPageBreak/>
        <w:t>transmission infrastructure above 33 kV</w:t>
      </w:r>
      <w:r>
        <w:rPr>
          <w:rFonts w:ascii="Times New Roman" w:eastAsia="Tahoma" w:hAnsi="Times New Roman" w:cs="Times New Roman"/>
          <w:bCs/>
          <w:sz w:val="24"/>
          <w:szCs w:val="24"/>
        </w:rPr>
        <w:t xml:space="preserve">, </w:t>
      </w:r>
      <w:r w:rsidRPr="00EF45E8">
        <w:rPr>
          <w:rFonts w:ascii="Times New Roman" w:eastAsia="Tahoma" w:hAnsi="Times New Roman" w:cs="Times New Roman"/>
          <w:bCs/>
          <w:sz w:val="24"/>
          <w:szCs w:val="24"/>
        </w:rPr>
        <w:t xml:space="preserve">Uganda Electricity Distribution Co. Ltd (UEDCL) that possesses and works </w:t>
      </w:r>
      <w:r>
        <w:rPr>
          <w:rFonts w:ascii="Times New Roman" w:eastAsia="Tahoma" w:hAnsi="Times New Roman" w:cs="Times New Roman"/>
          <w:bCs/>
          <w:sz w:val="24"/>
          <w:szCs w:val="24"/>
        </w:rPr>
        <w:t>on the</w:t>
      </w:r>
      <w:r w:rsidRPr="00EF45E8">
        <w:rPr>
          <w:rFonts w:ascii="Times New Roman" w:eastAsia="Tahoma" w:hAnsi="Times New Roman" w:cs="Times New Roman"/>
          <w:bCs/>
          <w:sz w:val="24"/>
          <w:szCs w:val="24"/>
        </w:rPr>
        <w:t xml:space="preserve"> distribution network at 33 kV </w:t>
      </w:r>
      <w:r>
        <w:rPr>
          <w:rFonts w:ascii="Times New Roman" w:eastAsia="Tahoma" w:hAnsi="Times New Roman" w:cs="Times New Roman"/>
          <w:bCs/>
          <w:sz w:val="24"/>
          <w:szCs w:val="24"/>
        </w:rPr>
        <w:t xml:space="preserve">under </w:t>
      </w:r>
      <w:r w:rsidRPr="00EF45E8">
        <w:rPr>
          <w:rFonts w:ascii="Times New Roman" w:eastAsia="Tahoma" w:hAnsi="Times New Roman" w:cs="Times New Roman"/>
          <w:bCs/>
          <w:sz w:val="24"/>
          <w:szCs w:val="24"/>
        </w:rPr>
        <w:t xml:space="preserve">Uganda Electricity Board (Statutory Corporation) </w:t>
      </w:r>
      <w:r>
        <w:rPr>
          <w:rFonts w:ascii="Times New Roman" w:eastAsia="Tahoma" w:hAnsi="Times New Roman" w:cs="Times New Roman"/>
          <w:bCs/>
          <w:sz w:val="24"/>
          <w:szCs w:val="24"/>
        </w:rPr>
        <w:t>for</w:t>
      </w:r>
      <w:r w:rsidRPr="00EF45E8">
        <w:rPr>
          <w:rFonts w:ascii="Times New Roman" w:eastAsia="Tahoma" w:hAnsi="Times New Roman" w:cs="Times New Roman"/>
          <w:bCs/>
          <w:sz w:val="24"/>
          <w:szCs w:val="24"/>
        </w:rPr>
        <w:t xml:space="preserve"> wind up</w:t>
      </w:r>
      <w:r>
        <w:rPr>
          <w:rFonts w:ascii="Times New Roman" w:eastAsia="Tahoma" w:hAnsi="Times New Roman" w:cs="Times New Roman"/>
          <w:bCs/>
          <w:sz w:val="24"/>
          <w:szCs w:val="24"/>
        </w:rPr>
        <w:t xml:space="preserve"> purposes, Ugandan g</w:t>
      </w:r>
      <w:r w:rsidRPr="00EF45E8">
        <w:rPr>
          <w:rFonts w:ascii="Times New Roman" w:eastAsia="Tahoma" w:hAnsi="Times New Roman" w:cs="Times New Roman"/>
          <w:bCs/>
          <w:sz w:val="24"/>
          <w:szCs w:val="24"/>
        </w:rPr>
        <w:t>government adopted the methodology of privatizing UEGCL &amp; UEDCL through long-term concessions</w:t>
      </w:r>
      <w:r>
        <w:rPr>
          <w:rFonts w:ascii="Times New Roman" w:eastAsia="Tahoma" w:hAnsi="Times New Roman" w:cs="Times New Roman"/>
          <w:bCs/>
          <w:sz w:val="24"/>
          <w:szCs w:val="24"/>
        </w:rPr>
        <w:t xml:space="preserve"> and </w:t>
      </w:r>
      <w:r w:rsidRPr="00EF45E8">
        <w:rPr>
          <w:rFonts w:ascii="Times New Roman" w:eastAsia="Tahoma" w:hAnsi="Times New Roman" w:cs="Times New Roman"/>
          <w:bCs/>
          <w:sz w:val="24"/>
          <w:szCs w:val="24"/>
        </w:rPr>
        <w:t>UETCL that assists as the power super highway is to continue with Government for the time being</w:t>
      </w:r>
      <w:r>
        <w:rPr>
          <w:rFonts w:ascii="Times New Roman" w:eastAsia="Tahoma" w:hAnsi="Times New Roman" w:cs="Times New Roman"/>
          <w:bCs/>
          <w:sz w:val="24"/>
          <w:szCs w:val="24"/>
        </w:rPr>
        <w:t xml:space="preserve"> </w:t>
      </w:r>
      <w:r>
        <w:rPr>
          <w:rFonts w:ascii="Times New Roman" w:eastAsia="Tahoma" w:hAnsi="Times New Roman" w:cs="Times New Roman"/>
          <w:bCs/>
          <w:sz w:val="24"/>
          <w:szCs w:val="24"/>
        </w:rPr>
        <w:fldChar w:fldCharType="begin"/>
      </w:r>
      <w:r>
        <w:rPr>
          <w:rFonts w:ascii="Times New Roman" w:eastAsia="Tahoma" w:hAnsi="Times New Roman" w:cs="Times New Roman"/>
          <w:bCs/>
          <w:sz w:val="24"/>
          <w:szCs w:val="24"/>
        </w:rPr>
        <w:instrText xml:space="preserve"> ADDIN EN.CITE &lt;EndNote&gt;&lt;Cite&gt;&lt;Author&gt;D’Ujanga&lt;/Author&gt;&lt;Year&gt;2020&lt;/Year&gt;&lt;RecNum&gt;2868&lt;/RecNum&gt;&lt;DisplayText&gt;(D’Ujanga 2020)&lt;/DisplayText&gt;&lt;record&gt;&lt;rec-number&gt;2868&lt;/rec-number&gt;&lt;foreign-keys&gt;&lt;key app="EN" db-id="d9satsw99299vleztzi52zv5rdd9w92e09vx" timestamp="1598105669"&gt;2868&lt;/key&gt;&lt;/foreign-keys&gt;&lt;ref-type name="Journal Article"&gt;17&lt;/ref-type&gt;&lt;contributors&gt;&lt;authors&gt;&lt;author&gt;Simon D’Ujanga&lt;/author&gt;&lt;/authors&gt;&lt;/contributors&gt;&lt;titles&gt;&lt;title&gt;Power Sector Reform In Uganda&lt;/title&gt;&lt;secondary-title&gt;https://www.un.org/esa/sustdev/sdissues/energy/op/parliamentarian_forum/uganda_dujanga_psr.pdf/retrieved, June, 2020&lt;/secondary-title&gt;&lt;/titles&gt;&lt;periodical&gt;&lt;full-title&gt;https://www.un.org/esa/sustdev/sdissues/energy/op/parliamentarian_forum/uganda_dujanga_psr.pdf/retrieved, June, 2020&lt;/full-title&gt;&lt;/periodical&gt;&lt;dates&gt;&lt;year&gt;2020&lt;/year&gt;&lt;/dates&gt;&lt;urls&gt;&lt;/urls&gt;&lt;/record&gt;&lt;/Cite&gt;&lt;/EndNote&gt;</w:instrText>
      </w:r>
      <w:r>
        <w:rPr>
          <w:rFonts w:ascii="Times New Roman" w:eastAsia="Tahoma" w:hAnsi="Times New Roman" w:cs="Times New Roman"/>
          <w:bCs/>
          <w:sz w:val="24"/>
          <w:szCs w:val="24"/>
        </w:rPr>
        <w:fldChar w:fldCharType="separate"/>
      </w:r>
      <w:r>
        <w:rPr>
          <w:rFonts w:ascii="Times New Roman" w:eastAsia="Tahoma" w:hAnsi="Times New Roman" w:cs="Times New Roman"/>
          <w:bCs/>
          <w:noProof/>
          <w:sz w:val="24"/>
          <w:szCs w:val="24"/>
        </w:rPr>
        <w:t>(D’Ujanga 2020)</w:t>
      </w:r>
      <w:r>
        <w:rPr>
          <w:rFonts w:ascii="Times New Roman" w:eastAsia="Tahoma" w:hAnsi="Times New Roman" w:cs="Times New Roman"/>
          <w:bCs/>
          <w:sz w:val="24"/>
          <w:szCs w:val="24"/>
        </w:rPr>
        <w:fldChar w:fldCharType="end"/>
      </w:r>
      <w:r w:rsidRPr="00EF45E8">
        <w:rPr>
          <w:rFonts w:ascii="Times New Roman" w:eastAsia="Tahoma" w:hAnsi="Times New Roman" w:cs="Times New Roman"/>
          <w:bCs/>
          <w:sz w:val="24"/>
          <w:szCs w:val="24"/>
        </w:rPr>
        <w:t>.</w:t>
      </w:r>
    </w:p>
    <w:p w14:paraId="71F1DD05" w14:textId="77777777" w:rsidR="004C0F2E" w:rsidRDefault="004C0F2E" w:rsidP="004C0F2E">
      <w:pPr>
        <w:tabs>
          <w:tab w:val="left" w:pos="835"/>
        </w:tabs>
        <w:spacing w:line="251" w:lineRule="auto"/>
        <w:ind w:right="180"/>
        <w:rPr>
          <w:rFonts w:ascii="Times New Roman" w:eastAsia="PMingLiU" w:hAnsi="Times New Roman" w:cs="Times New Roman"/>
          <w:sz w:val="24"/>
          <w:szCs w:val="24"/>
        </w:rPr>
      </w:pPr>
    </w:p>
    <w:p w14:paraId="66B90AE4" w14:textId="77777777" w:rsidR="004C0F2E" w:rsidRDefault="004C0F2E" w:rsidP="004C0F2E">
      <w:pPr>
        <w:tabs>
          <w:tab w:val="left" w:pos="835"/>
        </w:tabs>
        <w:spacing w:line="251" w:lineRule="auto"/>
        <w:ind w:right="180"/>
        <w:rPr>
          <w:rFonts w:ascii="Times New Roman" w:eastAsia="PMingLiU" w:hAnsi="Times New Roman" w:cs="Times New Roman"/>
          <w:sz w:val="24"/>
          <w:szCs w:val="24"/>
        </w:rPr>
      </w:pPr>
      <w:r w:rsidRPr="00295C85">
        <w:rPr>
          <w:rFonts w:ascii="Times New Roman" w:hAnsi="Times New Roman" w:cs="Times New Roman"/>
          <w:noProof/>
          <w:sz w:val="24"/>
          <w:szCs w:val="24"/>
        </w:rPr>
        <w:drawing>
          <wp:inline distT="0" distB="0" distL="0" distR="0" wp14:anchorId="2FE65750" wp14:editId="32B06517">
            <wp:extent cx="5143500" cy="20701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4590" t="36793" r="26079" b="6286"/>
                    <a:stretch/>
                  </pic:blipFill>
                  <pic:spPr bwMode="auto">
                    <a:xfrm>
                      <a:off x="0" y="0"/>
                      <a:ext cx="5143500" cy="2070100"/>
                    </a:xfrm>
                    <a:prstGeom prst="rect">
                      <a:avLst/>
                    </a:prstGeom>
                    <a:ln>
                      <a:noFill/>
                    </a:ln>
                    <a:extLst>
                      <a:ext uri="{53640926-AAD7-44D8-BBD7-CCE9431645EC}">
                        <a14:shadowObscured xmlns:a14="http://schemas.microsoft.com/office/drawing/2010/main"/>
                      </a:ext>
                    </a:extLst>
                  </pic:spPr>
                </pic:pic>
              </a:graphicData>
            </a:graphic>
          </wp:inline>
        </w:drawing>
      </w:r>
    </w:p>
    <w:p w14:paraId="63E3B341" w14:textId="77777777" w:rsidR="004C0F2E" w:rsidRDefault="004C0F2E" w:rsidP="004C0F2E">
      <w:pPr>
        <w:tabs>
          <w:tab w:val="left" w:pos="835"/>
        </w:tabs>
        <w:spacing w:line="251" w:lineRule="auto"/>
        <w:ind w:right="180"/>
        <w:rPr>
          <w:rFonts w:ascii="Times New Roman" w:eastAsia="Tahoma" w:hAnsi="Times New Roman" w:cs="Times New Roman"/>
          <w:b/>
        </w:rPr>
      </w:pPr>
      <w:r w:rsidRPr="00424A32">
        <w:rPr>
          <w:rFonts w:ascii="Times New Roman" w:eastAsia="Tahoma" w:hAnsi="Times New Roman" w:cs="Times New Roman"/>
          <w:b/>
          <w:sz w:val="20"/>
          <w:szCs w:val="20"/>
        </w:rPr>
        <w:t>The Contractual Structure</w:t>
      </w:r>
    </w:p>
    <w:p w14:paraId="3160AA11" w14:textId="77777777" w:rsidR="004C0F2E" w:rsidRDefault="004C0F2E" w:rsidP="004C0F2E">
      <w:pPr>
        <w:tabs>
          <w:tab w:val="left" w:pos="835"/>
        </w:tabs>
        <w:spacing w:line="251" w:lineRule="auto"/>
        <w:ind w:right="180"/>
        <w:rPr>
          <w:rFonts w:ascii="Times New Roman" w:eastAsia="Tahoma" w:hAnsi="Times New Roman" w:cs="Times New Roman"/>
          <w:b/>
        </w:rPr>
      </w:pPr>
    </w:p>
    <w:p w14:paraId="646925C4" w14:textId="11519118" w:rsidR="004C0F2E" w:rsidRPr="009603BC" w:rsidRDefault="004C0F2E" w:rsidP="004C0F2E">
      <w:pPr>
        <w:tabs>
          <w:tab w:val="left" w:pos="1435"/>
        </w:tabs>
        <w:spacing w:line="238" w:lineRule="auto"/>
        <w:ind w:right="180"/>
        <w:rPr>
          <w:rFonts w:ascii="Times New Roman" w:eastAsia="Tahoma" w:hAnsi="Times New Roman" w:cs="Times New Roman"/>
          <w:b/>
          <w:sz w:val="24"/>
          <w:szCs w:val="24"/>
        </w:rPr>
      </w:pPr>
      <w:r>
        <w:rPr>
          <w:rFonts w:ascii="Times New Roman" w:eastAsia="Tahoma" w:hAnsi="Times New Roman" w:cs="Times New Roman"/>
          <w:b/>
          <w:sz w:val="24"/>
          <w:szCs w:val="24"/>
        </w:rPr>
        <w:t xml:space="preserve">2.1.6 </w:t>
      </w:r>
      <w:r w:rsidRPr="00424A32">
        <w:rPr>
          <w:rFonts w:ascii="Times New Roman" w:eastAsia="Tahoma" w:hAnsi="Times New Roman" w:cs="Times New Roman"/>
          <w:b/>
          <w:sz w:val="24"/>
          <w:szCs w:val="24"/>
        </w:rPr>
        <w:t xml:space="preserve">An Outline of Generation Concession </w:t>
      </w:r>
    </w:p>
    <w:p w14:paraId="30DAB702" w14:textId="0F41C867" w:rsidR="004C0F2E" w:rsidRPr="009603BC" w:rsidRDefault="004C0F2E" w:rsidP="004C0F2E">
      <w:pPr>
        <w:tabs>
          <w:tab w:val="left" w:pos="480"/>
        </w:tabs>
        <w:spacing w:line="0" w:lineRule="atLeast"/>
        <w:jc w:val="both"/>
        <w:rPr>
          <w:rFonts w:ascii="Times New Roman" w:eastAsia="Tahoma" w:hAnsi="Times New Roman" w:cs="Times New Roman"/>
          <w:bCs/>
          <w:sz w:val="24"/>
          <w:szCs w:val="24"/>
        </w:rPr>
      </w:pPr>
      <w:r w:rsidRPr="009E162A">
        <w:rPr>
          <w:rFonts w:ascii="Times New Roman" w:eastAsia="Tahoma" w:hAnsi="Times New Roman" w:cs="Times New Roman"/>
          <w:bCs/>
          <w:sz w:val="24"/>
          <w:szCs w:val="24"/>
        </w:rPr>
        <w:t>Umeme was given a 20-years Concession agreement through Eskom (U) Ltd (the Concessionaire) to sustain and run the Nalubaale and Kiira hydroelectric power stations owned by UEGCL. In addition, the Concessionaire agreed that; pay an upfront transaction fee to Government. Dedicated to a settled investment programme, pay a monthly concession fee to UEGCL to take care of the assets it runs, obtain from UETCL a scheduled monthly bulk payment for the power it sells.</w:t>
      </w:r>
      <w:r>
        <w:rPr>
          <w:rFonts w:ascii="Times New Roman" w:eastAsia="Tahoma" w:hAnsi="Times New Roman" w:cs="Times New Roman"/>
          <w:bCs/>
          <w:sz w:val="24"/>
          <w:szCs w:val="24"/>
        </w:rPr>
        <w:t xml:space="preserve"> Umeme </w:t>
      </w:r>
      <w:r w:rsidRPr="009E162A">
        <w:rPr>
          <w:rFonts w:ascii="Times New Roman" w:eastAsia="Tahoma" w:hAnsi="Times New Roman" w:cs="Times New Roman"/>
          <w:bCs/>
          <w:sz w:val="24"/>
          <w:szCs w:val="24"/>
        </w:rPr>
        <w:t>Ltd., was established by a Consortium; Globeleq and Eskom Enterprises and concession included Umeme and other parties inward bound of a number of arrangements/ contracts including but not limited to: lease and Assignment Agreement with UEDCL, ssustenance Agreement with Government of Uganda, power Sales Agreement with UETCL and llicence by ERA for ddistribution, su</w:t>
      </w:r>
      <w:r>
        <w:rPr>
          <w:rFonts w:ascii="Times New Roman" w:eastAsia="Tahoma" w:hAnsi="Times New Roman" w:cs="Times New Roman"/>
          <w:bCs/>
          <w:sz w:val="24"/>
          <w:szCs w:val="24"/>
        </w:rPr>
        <w:t>p</w:t>
      </w:r>
      <w:r w:rsidRPr="009E162A">
        <w:rPr>
          <w:rFonts w:ascii="Times New Roman" w:eastAsia="Tahoma" w:hAnsi="Times New Roman" w:cs="Times New Roman"/>
          <w:bCs/>
          <w:sz w:val="24"/>
          <w:szCs w:val="24"/>
        </w:rPr>
        <w:t>ply, and eentrenched generation</w:t>
      </w:r>
      <w:r>
        <w:rPr>
          <w:rFonts w:ascii="Times New Roman" w:eastAsia="Tahoma" w:hAnsi="Times New Roman" w:cs="Times New Roman"/>
          <w:bCs/>
          <w:sz w:val="24"/>
          <w:szCs w:val="24"/>
        </w:rPr>
        <w:t xml:space="preserve"> </w:t>
      </w:r>
      <w:r>
        <w:rPr>
          <w:rFonts w:ascii="Times New Roman" w:eastAsia="Tahoma" w:hAnsi="Times New Roman" w:cs="Times New Roman"/>
          <w:bCs/>
          <w:sz w:val="24"/>
          <w:szCs w:val="24"/>
        </w:rPr>
        <w:fldChar w:fldCharType="begin"/>
      </w:r>
      <w:r>
        <w:rPr>
          <w:rFonts w:ascii="Times New Roman" w:eastAsia="Tahoma" w:hAnsi="Times New Roman" w:cs="Times New Roman"/>
          <w:bCs/>
          <w:sz w:val="24"/>
          <w:szCs w:val="24"/>
        </w:rPr>
        <w:instrText xml:space="preserve"> ADDIN EN.CITE &lt;EndNote&gt;&lt;Cite&gt;&lt;Author&gt;D’Ujanga&lt;/Author&gt;&lt;Year&gt;2020&lt;/Year&gt;&lt;RecNum&gt;2868&lt;/RecNum&gt;&lt;DisplayText&gt;(D’Ujanga 2020)&lt;/DisplayText&gt;&lt;record&gt;&lt;rec-number&gt;2868&lt;/rec-number&gt;&lt;foreign-keys&gt;&lt;key app="EN" db-id="d9satsw99299vleztzi52zv5rdd9w92e09vx" timestamp="1598105669"&gt;2868&lt;/key&gt;&lt;/foreign-keys&gt;&lt;ref-type name="Journal Article"&gt;17&lt;/ref-type&gt;&lt;contributors&gt;&lt;authors&gt;&lt;author&gt;Simon D’Ujanga&lt;/author&gt;&lt;/authors&gt;&lt;/contributors&gt;&lt;titles&gt;&lt;title&gt;Power Sector Reform In Uganda&lt;/title&gt;&lt;secondary-title&gt;https://www.un.org/esa/sustdev/sdissues/energy/op/parliamentarian_forum/uganda_dujanga_psr.pdf/retrieved, June, 2020&lt;/secondary-title&gt;&lt;/titles&gt;&lt;periodical&gt;&lt;full-title&gt;https://www.un.org/esa/sustdev/sdissues/energy/op/parliamentarian_forum/uganda_dujanga_psr.pdf/retrieved, June, 2020&lt;/full-title&gt;&lt;/periodical&gt;&lt;dates&gt;&lt;year&gt;2020&lt;/year&gt;&lt;/dates&gt;&lt;urls&gt;&lt;/urls&gt;&lt;/record&gt;&lt;/Cite&gt;&lt;/EndNote&gt;</w:instrText>
      </w:r>
      <w:r>
        <w:rPr>
          <w:rFonts w:ascii="Times New Roman" w:eastAsia="Tahoma" w:hAnsi="Times New Roman" w:cs="Times New Roman"/>
          <w:bCs/>
          <w:sz w:val="24"/>
          <w:szCs w:val="24"/>
        </w:rPr>
        <w:fldChar w:fldCharType="separate"/>
      </w:r>
      <w:r>
        <w:rPr>
          <w:rFonts w:ascii="Times New Roman" w:eastAsia="Tahoma" w:hAnsi="Times New Roman" w:cs="Times New Roman"/>
          <w:bCs/>
          <w:noProof/>
          <w:sz w:val="24"/>
          <w:szCs w:val="24"/>
        </w:rPr>
        <w:t>(D’Ujanga 2020)</w:t>
      </w:r>
      <w:r>
        <w:rPr>
          <w:rFonts w:ascii="Times New Roman" w:eastAsia="Tahoma" w:hAnsi="Times New Roman" w:cs="Times New Roman"/>
          <w:bCs/>
          <w:sz w:val="24"/>
          <w:szCs w:val="24"/>
        </w:rPr>
        <w:fldChar w:fldCharType="end"/>
      </w:r>
      <w:r w:rsidRPr="009E162A">
        <w:rPr>
          <w:rFonts w:ascii="Times New Roman" w:eastAsia="Tahoma" w:hAnsi="Times New Roman" w:cs="Times New Roman"/>
          <w:bCs/>
          <w:sz w:val="24"/>
          <w:szCs w:val="24"/>
        </w:rPr>
        <w:t>.</w:t>
      </w:r>
    </w:p>
    <w:p w14:paraId="51AB834B" w14:textId="1B8DE0D7" w:rsidR="004C0F2E" w:rsidRPr="009603BC" w:rsidRDefault="004C0F2E" w:rsidP="004C0F2E">
      <w:pPr>
        <w:spacing w:line="0" w:lineRule="atLeast"/>
        <w:rPr>
          <w:rFonts w:ascii="Times New Roman" w:eastAsia="Tahoma" w:hAnsi="Times New Roman" w:cs="Times New Roman"/>
          <w:b/>
          <w:sz w:val="24"/>
          <w:szCs w:val="24"/>
        </w:rPr>
      </w:pPr>
      <w:r>
        <w:rPr>
          <w:rFonts w:ascii="Times New Roman" w:eastAsia="Tahoma" w:hAnsi="Times New Roman" w:cs="Times New Roman"/>
          <w:b/>
          <w:sz w:val="24"/>
          <w:szCs w:val="24"/>
        </w:rPr>
        <w:t xml:space="preserve">2.1.7 </w:t>
      </w:r>
      <w:r w:rsidRPr="00424A32">
        <w:rPr>
          <w:rFonts w:ascii="Times New Roman" w:eastAsia="Tahoma" w:hAnsi="Times New Roman" w:cs="Times New Roman"/>
          <w:b/>
          <w:sz w:val="24"/>
          <w:szCs w:val="24"/>
        </w:rPr>
        <w:t>The Agreements</w:t>
      </w:r>
    </w:p>
    <w:p w14:paraId="3BD8BD99" w14:textId="407DD18A" w:rsidR="004C0F2E" w:rsidRPr="00EA5E7B" w:rsidRDefault="004C0F2E" w:rsidP="004C0F2E">
      <w:pPr>
        <w:spacing w:line="251" w:lineRule="auto"/>
        <w:ind w:left="-4" w:right="140"/>
        <w:jc w:val="both"/>
        <w:rPr>
          <w:rFonts w:ascii="Times New Roman" w:eastAsia="PMingLiU" w:hAnsi="Times New Roman" w:cs="Times New Roman"/>
          <w:bCs/>
          <w:color w:val="3333CC"/>
          <w:sz w:val="24"/>
          <w:szCs w:val="24"/>
        </w:rPr>
      </w:pPr>
      <w:r w:rsidRPr="00EA5E7B">
        <w:rPr>
          <w:rFonts w:ascii="Times New Roman" w:eastAsia="Tahoma" w:hAnsi="Times New Roman" w:cs="Times New Roman"/>
          <w:bCs/>
          <w:sz w:val="24"/>
          <w:szCs w:val="24"/>
        </w:rPr>
        <w:t>The Lease/tenancy and Task Agreement included features such as; 20 year contractual period to operate the d</w:t>
      </w:r>
      <w:r>
        <w:rPr>
          <w:rFonts w:ascii="Times New Roman" w:eastAsia="Tahoma" w:hAnsi="Times New Roman" w:cs="Times New Roman"/>
          <w:bCs/>
          <w:sz w:val="24"/>
          <w:szCs w:val="24"/>
        </w:rPr>
        <w:t>i</w:t>
      </w:r>
      <w:r w:rsidRPr="00EA5E7B">
        <w:rPr>
          <w:rFonts w:ascii="Times New Roman" w:eastAsia="Tahoma" w:hAnsi="Times New Roman" w:cs="Times New Roman"/>
          <w:bCs/>
          <w:sz w:val="24"/>
          <w:szCs w:val="24"/>
        </w:rPr>
        <w:t>stribution network owned by</w:t>
      </w:r>
      <w:r>
        <w:rPr>
          <w:rFonts w:ascii="Times New Roman" w:eastAsia="Tahoma" w:hAnsi="Times New Roman" w:cs="Times New Roman"/>
          <w:bCs/>
          <w:sz w:val="24"/>
          <w:szCs w:val="24"/>
        </w:rPr>
        <w:t xml:space="preserve"> </w:t>
      </w:r>
      <w:r w:rsidRPr="00EA5E7B">
        <w:rPr>
          <w:rFonts w:ascii="Times New Roman" w:eastAsia="Tahoma" w:hAnsi="Times New Roman" w:cs="Times New Roman"/>
          <w:bCs/>
          <w:sz w:val="24"/>
          <w:szCs w:val="24"/>
        </w:rPr>
        <w:t>UEDCL and collection of revenues from all associated customers grounded on the tariff set by the Electricity Regulatory Authority (ERA),</w:t>
      </w:r>
      <w:r>
        <w:rPr>
          <w:rFonts w:ascii="Times New Roman" w:eastAsia="Tahoma" w:hAnsi="Times New Roman" w:cs="Times New Roman"/>
          <w:bCs/>
          <w:sz w:val="24"/>
          <w:szCs w:val="24"/>
        </w:rPr>
        <w:t>r</w:t>
      </w:r>
      <w:r w:rsidRPr="00EA5E7B">
        <w:rPr>
          <w:rFonts w:ascii="Times New Roman" w:eastAsia="Tahoma" w:hAnsi="Times New Roman" w:cs="Times New Roman"/>
          <w:bCs/>
          <w:sz w:val="24"/>
          <w:szCs w:val="24"/>
        </w:rPr>
        <w:t>esponsibility to make minimum annual investments/income in the current operating system for restoration and strengtheningg, the obligation to give back the regulated assets, plus all invested new capital, to UEDCL at the end of the lease, but with a payment for any un-devalued new properties, a responsibility for UEDCL to finish the assert investments previously financed and currently under operation (e.g. African Development Bank Urban Power Rehabilitation Project)</w:t>
      </w:r>
      <w:r>
        <w:rPr>
          <w:rFonts w:ascii="Times New Roman" w:eastAsia="Tahoma" w:hAnsi="Times New Roman" w:cs="Times New Roman"/>
          <w:bCs/>
          <w:sz w:val="24"/>
          <w:szCs w:val="24"/>
        </w:rPr>
        <w:t xml:space="preserve"> </w:t>
      </w:r>
      <w:r>
        <w:rPr>
          <w:rFonts w:ascii="Times New Roman" w:eastAsia="Tahoma" w:hAnsi="Times New Roman" w:cs="Times New Roman"/>
          <w:bCs/>
          <w:sz w:val="24"/>
          <w:szCs w:val="24"/>
        </w:rPr>
        <w:fldChar w:fldCharType="begin"/>
      </w:r>
      <w:r>
        <w:rPr>
          <w:rFonts w:ascii="Times New Roman" w:eastAsia="Tahoma" w:hAnsi="Times New Roman" w:cs="Times New Roman"/>
          <w:bCs/>
          <w:sz w:val="24"/>
          <w:szCs w:val="24"/>
        </w:rPr>
        <w:instrText xml:space="preserve"> ADDIN EN.CITE &lt;EndNote&gt;&lt;Cite&gt;&lt;Author&gt;D’Ujanga&lt;/Author&gt;&lt;Year&gt;2020&lt;/Year&gt;&lt;RecNum&gt;2868&lt;/RecNum&gt;&lt;DisplayText&gt;(D’Ujanga 2020)&lt;/DisplayText&gt;&lt;record&gt;&lt;rec-number&gt;2868&lt;/rec-number&gt;&lt;foreign-keys&gt;&lt;key app="EN" db-id="d9satsw99299vleztzi52zv5rdd9w92e09vx" timestamp="1598105669"&gt;2868&lt;/key&gt;&lt;/foreign-keys&gt;&lt;ref-type name="Journal Article"&gt;17&lt;/ref-type&gt;&lt;contributors&gt;&lt;authors&gt;&lt;author&gt;Simon D’Ujanga&lt;/author&gt;&lt;/authors&gt;&lt;/contributors&gt;&lt;titles&gt;&lt;title&gt;Power Sector Reform In Uganda&lt;/title&gt;&lt;secondary-title&gt;https://www.un.org/esa/sustdev/sdissues/energy/op/parliamentarian_forum/uganda_dujanga_psr.pdf/retrieved, June, 2020&lt;/secondary-title&gt;&lt;/titles&gt;&lt;periodical&gt;&lt;full-title&gt;https://www.un.org/esa/sustdev/sdissues/energy/op/parliamentarian_forum/uganda_dujanga_psr.pdf/retrieved, June, 2020&lt;/full-title&gt;&lt;/periodical&gt;&lt;dates&gt;&lt;year&gt;2020&lt;/year&gt;&lt;/dates&gt;&lt;urls&gt;&lt;/urls&gt;&lt;/record&gt;&lt;/Cite&gt;&lt;/EndNote&gt;</w:instrText>
      </w:r>
      <w:r>
        <w:rPr>
          <w:rFonts w:ascii="Times New Roman" w:eastAsia="Tahoma" w:hAnsi="Times New Roman" w:cs="Times New Roman"/>
          <w:bCs/>
          <w:sz w:val="24"/>
          <w:szCs w:val="24"/>
        </w:rPr>
        <w:fldChar w:fldCharType="separate"/>
      </w:r>
      <w:r>
        <w:rPr>
          <w:rFonts w:ascii="Times New Roman" w:eastAsia="Tahoma" w:hAnsi="Times New Roman" w:cs="Times New Roman"/>
          <w:bCs/>
          <w:noProof/>
          <w:sz w:val="24"/>
          <w:szCs w:val="24"/>
        </w:rPr>
        <w:t>(D’Ujanga 2020)</w:t>
      </w:r>
      <w:r>
        <w:rPr>
          <w:rFonts w:ascii="Times New Roman" w:eastAsia="Tahoma" w:hAnsi="Times New Roman" w:cs="Times New Roman"/>
          <w:bCs/>
          <w:sz w:val="24"/>
          <w:szCs w:val="24"/>
        </w:rPr>
        <w:fldChar w:fldCharType="end"/>
      </w:r>
      <w:r>
        <w:rPr>
          <w:rFonts w:ascii="Times New Roman" w:eastAsia="Tahoma" w:hAnsi="Times New Roman" w:cs="Times New Roman"/>
          <w:bCs/>
          <w:sz w:val="24"/>
          <w:szCs w:val="24"/>
        </w:rPr>
        <w:t>.</w:t>
      </w:r>
    </w:p>
    <w:p w14:paraId="04EE58E6" w14:textId="10592B60" w:rsidR="004C0F2E" w:rsidRPr="00B477AE" w:rsidRDefault="004C0F2E" w:rsidP="004C0F2E">
      <w:pPr>
        <w:spacing w:line="0" w:lineRule="atLeast"/>
        <w:rPr>
          <w:rFonts w:ascii="Times New Roman" w:eastAsia="Tahoma" w:hAnsi="Times New Roman" w:cs="Times New Roman"/>
          <w:b/>
          <w:sz w:val="24"/>
          <w:szCs w:val="24"/>
        </w:rPr>
      </w:pPr>
      <w:r>
        <w:rPr>
          <w:rFonts w:ascii="Times New Roman" w:eastAsia="Tahoma" w:hAnsi="Times New Roman" w:cs="Times New Roman"/>
          <w:b/>
          <w:sz w:val="24"/>
          <w:szCs w:val="24"/>
        </w:rPr>
        <w:lastRenderedPageBreak/>
        <w:t xml:space="preserve">2.1.8 </w:t>
      </w:r>
      <w:r w:rsidRPr="00B477AE">
        <w:rPr>
          <w:rFonts w:ascii="Times New Roman" w:eastAsia="Tahoma" w:hAnsi="Times New Roman" w:cs="Times New Roman"/>
          <w:b/>
          <w:sz w:val="24"/>
          <w:szCs w:val="24"/>
        </w:rPr>
        <w:t>The supply and distribution licenses</w:t>
      </w:r>
    </w:p>
    <w:p w14:paraId="46D51984" w14:textId="7A5256C9" w:rsidR="004C0F2E" w:rsidRPr="00B477AE" w:rsidRDefault="004C0F2E" w:rsidP="004C0F2E">
      <w:pPr>
        <w:tabs>
          <w:tab w:val="left" w:pos="535"/>
        </w:tabs>
        <w:spacing w:line="0" w:lineRule="atLeast"/>
        <w:jc w:val="both"/>
        <w:rPr>
          <w:rFonts w:ascii="Times New Roman" w:eastAsia="PMingLiU" w:hAnsi="Times New Roman" w:cs="Times New Roman"/>
          <w:color w:val="3333CC"/>
          <w:sz w:val="24"/>
          <w:szCs w:val="24"/>
        </w:rPr>
      </w:pPr>
      <w:r w:rsidRPr="00B477AE">
        <w:rPr>
          <w:rFonts w:ascii="Times New Roman" w:eastAsia="Tahoma" w:hAnsi="Times New Roman" w:cs="Times New Roman"/>
          <w:sz w:val="24"/>
          <w:szCs w:val="24"/>
        </w:rPr>
        <w:t>Llimited rights to provide electricity in an areas up to one kilometre circular distance from the current supply lines, with additional firms being permitted to contest to supply electricity outside this area, a responsibility to offer service within the area of exclusiveness, in the Electricity Act the tariff structure and relations of distribution are arranged by ERA, applications for tariffs they wish to charge are filed and approval is done basing on the inflation, foreign exchange and fluctuations, stakeholder consultations i.e., hearing public in the review process, approval of licenses is done on quarterly basis, approval of a license is done by wide consultation of stake holders and all based on revenue requirements and loses</w:t>
      </w:r>
      <w:r>
        <w:rPr>
          <w:rFonts w:ascii="Times New Roman" w:eastAsia="Tahoma" w:hAnsi="Times New Roman" w:cs="Times New Roman"/>
          <w:sz w:val="24"/>
          <w:szCs w:val="24"/>
        </w:rPr>
        <w:t xml:space="preserve"> </w:t>
      </w:r>
      <w:r>
        <w:rPr>
          <w:rFonts w:ascii="Times New Roman" w:eastAsia="Tahoma" w:hAnsi="Times New Roman" w:cs="Times New Roman"/>
          <w:sz w:val="24"/>
          <w:szCs w:val="24"/>
        </w:rPr>
        <w:fldChar w:fldCharType="begin"/>
      </w:r>
      <w:r>
        <w:rPr>
          <w:rFonts w:ascii="Times New Roman" w:eastAsia="Tahoma" w:hAnsi="Times New Roman" w:cs="Times New Roman"/>
          <w:sz w:val="24"/>
          <w:szCs w:val="24"/>
        </w:rPr>
        <w:instrText xml:space="preserve"> ADDIN EN.CITE &lt;EndNote&gt;&lt;Cite&gt;&lt;Author&gt;D’Ujanga&lt;/Author&gt;&lt;Year&gt;2020&lt;/Year&gt;&lt;RecNum&gt;2868&lt;/RecNum&gt;&lt;DisplayText&gt;(D’Ujanga 2020)&lt;/DisplayText&gt;&lt;record&gt;&lt;rec-number&gt;2868&lt;/rec-number&gt;&lt;foreign-keys&gt;&lt;key app="EN" db-id="d9satsw99299vleztzi52zv5rdd9w92e09vx" timestamp="1598105669"&gt;2868&lt;/key&gt;&lt;/foreign-keys&gt;&lt;ref-type name="Journal Article"&gt;17&lt;/ref-type&gt;&lt;contributors&gt;&lt;authors&gt;&lt;author&gt;Simon D’Ujanga&lt;/author&gt;&lt;/authors&gt;&lt;/contributors&gt;&lt;titles&gt;&lt;title&gt;Power Sector Reform In Uganda&lt;/title&gt;&lt;secondary-title&gt;https://www.un.org/esa/sustdev/sdissues/energy/op/parliamentarian_forum/uganda_dujanga_psr.pdf/retrieved, June, 2020&lt;/secondary-title&gt;&lt;/titles&gt;&lt;periodical&gt;&lt;full-title&gt;https://www.un.org/esa/sustdev/sdissues/energy/op/parliamentarian_forum/uganda_dujanga_psr.pdf/retrieved, June, 2020&lt;/full-title&gt;&lt;/periodical&gt;&lt;dates&gt;&lt;year&gt;2020&lt;/year&gt;&lt;/dates&gt;&lt;urls&gt;&lt;/urls&gt;&lt;/record&gt;&lt;/Cite&gt;&lt;/EndNote&gt;</w:instrText>
      </w:r>
      <w:r>
        <w:rPr>
          <w:rFonts w:ascii="Times New Roman" w:eastAsia="Tahoma" w:hAnsi="Times New Roman" w:cs="Times New Roman"/>
          <w:sz w:val="24"/>
          <w:szCs w:val="24"/>
        </w:rPr>
        <w:fldChar w:fldCharType="separate"/>
      </w:r>
      <w:r>
        <w:rPr>
          <w:rFonts w:ascii="Times New Roman" w:eastAsia="Tahoma" w:hAnsi="Times New Roman" w:cs="Times New Roman"/>
          <w:noProof/>
          <w:sz w:val="24"/>
          <w:szCs w:val="24"/>
        </w:rPr>
        <w:t>(D’Ujanga 2020)</w:t>
      </w:r>
      <w:r>
        <w:rPr>
          <w:rFonts w:ascii="Times New Roman" w:eastAsia="Tahoma" w:hAnsi="Times New Roman" w:cs="Times New Roman"/>
          <w:sz w:val="24"/>
          <w:szCs w:val="24"/>
        </w:rPr>
        <w:fldChar w:fldCharType="end"/>
      </w:r>
      <w:r w:rsidRPr="00B477AE">
        <w:rPr>
          <w:rFonts w:ascii="Times New Roman" w:eastAsia="Tahoma" w:hAnsi="Times New Roman" w:cs="Times New Roman"/>
          <w:sz w:val="24"/>
          <w:szCs w:val="24"/>
        </w:rPr>
        <w:t>.</w:t>
      </w:r>
    </w:p>
    <w:p w14:paraId="7840AC00" w14:textId="2B5C4D74" w:rsidR="004C0F2E" w:rsidRPr="00BD5C31" w:rsidRDefault="004C0F2E" w:rsidP="004C0F2E">
      <w:pPr>
        <w:tabs>
          <w:tab w:val="left" w:pos="1435"/>
        </w:tabs>
        <w:spacing w:line="238" w:lineRule="auto"/>
        <w:ind w:right="180"/>
        <w:rPr>
          <w:rFonts w:ascii="Times New Roman" w:eastAsia="Tahoma" w:hAnsi="Times New Roman" w:cs="Times New Roman"/>
          <w:b/>
          <w:sz w:val="24"/>
          <w:szCs w:val="24"/>
        </w:rPr>
      </w:pPr>
      <w:r>
        <w:rPr>
          <w:rFonts w:ascii="Times New Roman" w:eastAsia="Tahoma" w:hAnsi="Times New Roman" w:cs="Times New Roman"/>
          <w:b/>
          <w:sz w:val="24"/>
          <w:szCs w:val="24"/>
        </w:rPr>
        <w:t xml:space="preserve">2.1.9 </w:t>
      </w:r>
      <w:r w:rsidRPr="00BD5C31">
        <w:rPr>
          <w:rFonts w:ascii="Times New Roman" w:eastAsia="Tahoma" w:hAnsi="Times New Roman" w:cs="Times New Roman"/>
          <w:b/>
          <w:sz w:val="24"/>
          <w:szCs w:val="24"/>
        </w:rPr>
        <w:t>Rural Electrification</w:t>
      </w:r>
    </w:p>
    <w:p w14:paraId="64136E0A" w14:textId="77777777" w:rsidR="004C0F2E" w:rsidRDefault="004C0F2E" w:rsidP="004C0F2E">
      <w:pPr>
        <w:tabs>
          <w:tab w:val="left" w:pos="535"/>
        </w:tabs>
        <w:spacing w:line="0" w:lineRule="atLeast"/>
        <w:jc w:val="both"/>
        <w:rPr>
          <w:rFonts w:ascii="Times New Roman" w:eastAsia="Tahoma" w:hAnsi="Times New Roman" w:cs="Times New Roman"/>
          <w:sz w:val="24"/>
          <w:szCs w:val="24"/>
        </w:rPr>
      </w:pPr>
      <w:r>
        <w:rPr>
          <w:rFonts w:ascii="Times New Roman" w:eastAsia="Tahoma" w:hAnsi="Times New Roman" w:cs="Times New Roman"/>
          <w:sz w:val="24"/>
          <w:szCs w:val="24"/>
        </w:rPr>
        <w:t>At the end of the electricity reforms</w:t>
      </w:r>
      <w:r w:rsidRPr="00295C85">
        <w:rPr>
          <w:rFonts w:ascii="Times New Roman" w:eastAsia="Tahoma" w:hAnsi="Times New Roman" w:cs="Times New Roman"/>
          <w:sz w:val="24"/>
          <w:szCs w:val="24"/>
        </w:rPr>
        <w:t xml:space="preserve">, rural electrification </w:t>
      </w:r>
      <w:r>
        <w:rPr>
          <w:rFonts w:ascii="Times New Roman" w:eastAsia="Tahoma" w:hAnsi="Times New Roman" w:cs="Times New Roman"/>
          <w:sz w:val="24"/>
          <w:szCs w:val="24"/>
        </w:rPr>
        <w:t>was</w:t>
      </w:r>
      <w:r w:rsidRPr="00295C85">
        <w:rPr>
          <w:rFonts w:ascii="Times New Roman" w:eastAsia="Tahoma" w:hAnsi="Times New Roman" w:cs="Times New Roman"/>
          <w:sz w:val="24"/>
          <w:szCs w:val="24"/>
        </w:rPr>
        <w:t xml:space="preserve"> assumed by a Rural Electrification Board (REB) that achieves a Rural Electrification Fund (REF). The secretariat of the REB is the Rural Electrification Agency (REA).</w:t>
      </w:r>
      <w:r>
        <w:rPr>
          <w:rFonts w:ascii="Times New Roman" w:eastAsia="Tahoma" w:hAnsi="Times New Roman" w:cs="Times New Roman"/>
          <w:sz w:val="24"/>
          <w:szCs w:val="24"/>
        </w:rPr>
        <w:t xml:space="preserve"> The source of funds REF includes a</w:t>
      </w:r>
      <w:r w:rsidRPr="00295C85">
        <w:rPr>
          <w:rFonts w:ascii="Times New Roman" w:eastAsia="Tahoma" w:hAnsi="Times New Roman" w:cs="Times New Roman"/>
          <w:sz w:val="24"/>
          <w:szCs w:val="24"/>
        </w:rPr>
        <w:t>annexation by parliament</w:t>
      </w:r>
      <w:r>
        <w:rPr>
          <w:rFonts w:ascii="Times New Roman" w:eastAsia="Tahoma" w:hAnsi="Times New Roman" w:cs="Times New Roman"/>
          <w:sz w:val="24"/>
          <w:szCs w:val="24"/>
        </w:rPr>
        <w:t>, surplus</w:t>
      </w:r>
      <w:r w:rsidRPr="00295C85">
        <w:rPr>
          <w:rFonts w:ascii="Times New Roman" w:eastAsia="Tahoma" w:hAnsi="Times New Roman" w:cs="Times New Roman"/>
          <w:sz w:val="24"/>
          <w:szCs w:val="24"/>
        </w:rPr>
        <w:t xml:space="preserve"> from operations of the regulator (ERA)</w:t>
      </w:r>
      <w:r>
        <w:rPr>
          <w:rFonts w:ascii="Times New Roman" w:eastAsia="Tahoma" w:hAnsi="Times New Roman" w:cs="Times New Roman"/>
          <w:sz w:val="24"/>
          <w:szCs w:val="24"/>
        </w:rPr>
        <w:t xml:space="preserve">, </w:t>
      </w:r>
      <w:r w:rsidRPr="00295C85">
        <w:rPr>
          <w:rFonts w:ascii="Times New Roman" w:eastAsia="Tahoma" w:hAnsi="Times New Roman" w:cs="Times New Roman"/>
          <w:sz w:val="24"/>
          <w:szCs w:val="24"/>
        </w:rPr>
        <w:t xml:space="preserve">Charge on broadcast </w:t>
      </w:r>
      <w:r>
        <w:rPr>
          <w:rFonts w:ascii="Times New Roman" w:eastAsia="Tahoma" w:hAnsi="Times New Roman" w:cs="Times New Roman"/>
          <w:sz w:val="24"/>
          <w:szCs w:val="24"/>
        </w:rPr>
        <w:t xml:space="preserve">of </w:t>
      </w:r>
      <w:r w:rsidRPr="00295C85">
        <w:rPr>
          <w:rFonts w:ascii="Times New Roman" w:eastAsia="Tahoma" w:hAnsi="Times New Roman" w:cs="Times New Roman"/>
          <w:sz w:val="24"/>
          <w:szCs w:val="24"/>
        </w:rPr>
        <w:t>bulk acquisitions of electricity</w:t>
      </w:r>
      <w:r>
        <w:rPr>
          <w:rFonts w:ascii="Times New Roman" w:eastAsia="Tahoma" w:hAnsi="Times New Roman" w:cs="Times New Roman"/>
          <w:sz w:val="24"/>
          <w:szCs w:val="24"/>
        </w:rPr>
        <w:t xml:space="preserve"> and gifts, grants, loans and d</w:t>
      </w:r>
      <w:r w:rsidRPr="00295C85">
        <w:rPr>
          <w:rFonts w:ascii="Times New Roman" w:eastAsia="Tahoma" w:hAnsi="Times New Roman" w:cs="Times New Roman"/>
          <w:sz w:val="24"/>
          <w:szCs w:val="24"/>
        </w:rPr>
        <w:t>onations</w:t>
      </w:r>
      <w:r>
        <w:rPr>
          <w:rFonts w:ascii="Times New Roman" w:eastAsia="Tahoma" w:hAnsi="Times New Roman" w:cs="Times New Roman"/>
          <w:sz w:val="24"/>
          <w:szCs w:val="24"/>
        </w:rPr>
        <w:t>.</w:t>
      </w:r>
    </w:p>
    <w:p w14:paraId="58716127" w14:textId="6009D2BC" w:rsidR="004C0F2E" w:rsidRPr="00A43C46" w:rsidRDefault="004C0F2E" w:rsidP="004C0F2E">
      <w:pPr>
        <w:spacing w:line="0" w:lineRule="atLeast"/>
        <w:rPr>
          <w:rFonts w:ascii="Times New Roman" w:eastAsia="Tahoma" w:hAnsi="Times New Roman" w:cs="Times New Roman"/>
          <w:b/>
          <w:sz w:val="24"/>
          <w:szCs w:val="24"/>
        </w:rPr>
      </w:pPr>
      <w:r>
        <w:rPr>
          <w:rFonts w:ascii="Times New Roman" w:eastAsia="Tahoma" w:hAnsi="Times New Roman" w:cs="Times New Roman"/>
          <w:b/>
          <w:sz w:val="24"/>
          <w:szCs w:val="24"/>
        </w:rPr>
        <w:t xml:space="preserve">2.1.10 </w:t>
      </w:r>
      <w:r w:rsidRPr="00A43C46">
        <w:rPr>
          <w:rFonts w:ascii="Times New Roman" w:eastAsia="Tahoma" w:hAnsi="Times New Roman" w:cs="Times New Roman"/>
          <w:b/>
          <w:sz w:val="24"/>
          <w:szCs w:val="24"/>
        </w:rPr>
        <w:t>Position of competition in the electricity sector</w:t>
      </w:r>
    </w:p>
    <w:p w14:paraId="10A9081C" w14:textId="77777777" w:rsidR="004C0F2E" w:rsidRPr="00424A32" w:rsidRDefault="004C0F2E" w:rsidP="004C0F2E">
      <w:pPr>
        <w:tabs>
          <w:tab w:val="left" w:pos="535"/>
        </w:tabs>
        <w:spacing w:line="227" w:lineRule="auto"/>
        <w:ind w:right="540"/>
        <w:jc w:val="both"/>
        <w:rPr>
          <w:rFonts w:ascii="Times New Roman" w:eastAsia="PMingLiU" w:hAnsi="Times New Roman" w:cs="Times New Roman"/>
          <w:bCs/>
          <w:color w:val="3333CC"/>
          <w:sz w:val="24"/>
          <w:szCs w:val="24"/>
        </w:rPr>
      </w:pPr>
      <w:r w:rsidRPr="00424A32">
        <w:rPr>
          <w:rFonts w:ascii="Times New Roman" w:eastAsia="Tahoma" w:hAnsi="Times New Roman" w:cs="Times New Roman"/>
          <w:bCs/>
          <w:sz w:val="24"/>
          <w:szCs w:val="24"/>
        </w:rPr>
        <w:t>Competition was announced into the sector by licensing of independent power producers (IPPs) in Uganda and a number of IPPs currently obtained operational Permits from ERA to carry out viability studies on locations with the possibility to produce mini-hydro power.</w:t>
      </w:r>
    </w:p>
    <w:p w14:paraId="3FA8E613" w14:textId="77777777" w:rsidR="004C0F2E" w:rsidRPr="00424A32" w:rsidRDefault="004C0F2E" w:rsidP="004C0F2E">
      <w:pPr>
        <w:spacing w:line="0" w:lineRule="atLeast"/>
        <w:rPr>
          <w:rFonts w:ascii="Times New Roman" w:eastAsia="Tahoma" w:hAnsi="Times New Roman" w:cs="Times New Roman"/>
          <w:b/>
          <w:sz w:val="24"/>
          <w:szCs w:val="24"/>
        </w:rPr>
      </w:pPr>
      <w:r>
        <w:rPr>
          <w:rFonts w:ascii="Times New Roman" w:eastAsia="Tahoma" w:hAnsi="Times New Roman" w:cs="Times New Roman"/>
          <w:b/>
          <w:sz w:val="24"/>
          <w:szCs w:val="24"/>
        </w:rPr>
        <w:t xml:space="preserve">Table 1: </w:t>
      </w:r>
      <w:r w:rsidRPr="00424A32">
        <w:rPr>
          <w:rFonts w:ascii="Times New Roman" w:eastAsia="Tahoma" w:hAnsi="Times New Roman" w:cs="Times New Roman"/>
          <w:b/>
          <w:sz w:val="24"/>
          <w:szCs w:val="24"/>
        </w:rPr>
        <w:t>Milestones from Power Sector Reform</w:t>
      </w:r>
    </w:p>
    <w:p w14:paraId="4D8F40D1" w14:textId="77777777" w:rsidR="004C0F2E" w:rsidRDefault="004C0F2E" w:rsidP="004C0F2E">
      <w:pPr>
        <w:jc w:val="both"/>
      </w:pPr>
    </w:p>
    <w:tbl>
      <w:tblPr>
        <w:tblStyle w:val="TableGrid"/>
        <w:tblW w:w="9498" w:type="dxa"/>
        <w:tblInd w:w="-289" w:type="dxa"/>
        <w:tblLayout w:type="fixed"/>
        <w:tblLook w:val="04A0" w:firstRow="1" w:lastRow="0" w:firstColumn="1" w:lastColumn="0" w:noHBand="0" w:noVBand="1"/>
      </w:tblPr>
      <w:tblGrid>
        <w:gridCol w:w="7230"/>
        <w:gridCol w:w="2268"/>
      </w:tblGrid>
      <w:tr w:rsidR="004C0F2E" w14:paraId="0C743F84" w14:textId="77777777" w:rsidTr="004C0F2E">
        <w:tc>
          <w:tcPr>
            <w:tcW w:w="7230" w:type="dxa"/>
          </w:tcPr>
          <w:p w14:paraId="0BB66A92" w14:textId="77777777" w:rsidR="004C0F2E" w:rsidRPr="004B5E08" w:rsidRDefault="004C0F2E" w:rsidP="004C0F2E">
            <w:pPr>
              <w:tabs>
                <w:tab w:val="left" w:pos="1435"/>
              </w:tabs>
              <w:spacing w:line="238" w:lineRule="auto"/>
              <w:ind w:right="180"/>
              <w:rPr>
                <w:rFonts w:ascii="Times New Roman" w:eastAsia="PMingLiU" w:hAnsi="Times New Roman" w:cs="Times New Roman"/>
                <w:b/>
                <w:bCs/>
                <w:color w:val="FF0000"/>
                <w:sz w:val="24"/>
                <w:szCs w:val="24"/>
              </w:rPr>
            </w:pPr>
            <w:r w:rsidRPr="004B5E08">
              <w:rPr>
                <w:rFonts w:ascii="Times New Roman" w:eastAsia="PMingLiU" w:hAnsi="Times New Roman" w:cs="Times New Roman"/>
                <w:b/>
                <w:bCs/>
                <w:sz w:val="24"/>
                <w:szCs w:val="24"/>
              </w:rPr>
              <w:t xml:space="preserve">Strategy </w:t>
            </w:r>
          </w:p>
        </w:tc>
        <w:tc>
          <w:tcPr>
            <w:tcW w:w="2268" w:type="dxa"/>
          </w:tcPr>
          <w:p w14:paraId="702311F1" w14:textId="77777777" w:rsidR="004C0F2E" w:rsidRPr="004B5E08" w:rsidRDefault="004C0F2E" w:rsidP="004C0F2E">
            <w:pPr>
              <w:tabs>
                <w:tab w:val="left" w:pos="1435"/>
              </w:tabs>
              <w:spacing w:line="238" w:lineRule="auto"/>
              <w:ind w:right="180"/>
              <w:rPr>
                <w:rFonts w:ascii="Times New Roman" w:eastAsia="PMingLiU" w:hAnsi="Times New Roman" w:cs="Times New Roman"/>
                <w:b/>
                <w:bCs/>
                <w:sz w:val="24"/>
                <w:szCs w:val="24"/>
              </w:rPr>
            </w:pPr>
            <w:r w:rsidRPr="004B5E08">
              <w:rPr>
                <w:rFonts w:ascii="Times New Roman" w:eastAsia="PMingLiU" w:hAnsi="Times New Roman" w:cs="Times New Roman"/>
                <w:b/>
                <w:bCs/>
                <w:sz w:val="24"/>
                <w:szCs w:val="24"/>
              </w:rPr>
              <w:t>Year</w:t>
            </w:r>
          </w:p>
        </w:tc>
      </w:tr>
      <w:tr w:rsidR="004C0F2E" w14:paraId="177BE4D9" w14:textId="77777777" w:rsidTr="004C0F2E">
        <w:tc>
          <w:tcPr>
            <w:tcW w:w="7230" w:type="dxa"/>
          </w:tcPr>
          <w:p w14:paraId="62B57342" w14:textId="77777777" w:rsidR="004C0F2E" w:rsidRPr="00424A32" w:rsidRDefault="004C0F2E" w:rsidP="004C0F2E">
            <w:pPr>
              <w:tabs>
                <w:tab w:val="left" w:pos="840"/>
              </w:tabs>
              <w:spacing w:line="0" w:lineRule="atLeast"/>
              <w:rPr>
                <w:rFonts w:ascii="Times New Roman" w:eastAsia="PMingLiU" w:hAnsi="Times New Roman" w:cs="Times New Roman"/>
                <w:bCs/>
                <w:color w:val="FF0000"/>
                <w:sz w:val="20"/>
                <w:szCs w:val="20"/>
              </w:rPr>
            </w:pPr>
            <w:r w:rsidRPr="00424A32">
              <w:rPr>
                <w:rFonts w:ascii="Times New Roman" w:eastAsia="Tahoma" w:hAnsi="Times New Roman" w:cs="Times New Roman"/>
                <w:bCs/>
                <w:sz w:val="20"/>
                <w:szCs w:val="20"/>
              </w:rPr>
              <w:t>Power Sector Restructuring and Privatization Strategy (PSRPS)</w:t>
            </w:r>
          </w:p>
        </w:tc>
        <w:tc>
          <w:tcPr>
            <w:tcW w:w="2268" w:type="dxa"/>
          </w:tcPr>
          <w:p w14:paraId="66138FAE" w14:textId="77777777" w:rsidR="004C0F2E" w:rsidRPr="00424A32" w:rsidRDefault="004C0F2E" w:rsidP="004C0F2E">
            <w:pPr>
              <w:tabs>
                <w:tab w:val="left" w:pos="1435"/>
              </w:tabs>
              <w:spacing w:line="238" w:lineRule="auto"/>
              <w:ind w:right="180"/>
              <w:rPr>
                <w:rFonts w:ascii="Times New Roman" w:eastAsia="PMingLiU" w:hAnsi="Times New Roman" w:cs="Times New Roman"/>
                <w:sz w:val="20"/>
                <w:szCs w:val="20"/>
              </w:rPr>
            </w:pPr>
            <w:r w:rsidRPr="00424A32">
              <w:rPr>
                <w:rFonts w:ascii="Times New Roman" w:eastAsia="PMingLiU" w:hAnsi="Times New Roman" w:cs="Times New Roman"/>
                <w:sz w:val="20"/>
                <w:szCs w:val="20"/>
              </w:rPr>
              <w:t>June 1999</w:t>
            </w:r>
          </w:p>
        </w:tc>
      </w:tr>
      <w:tr w:rsidR="004C0F2E" w14:paraId="2C6DD0D5" w14:textId="77777777" w:rsidTr="004C0F2E">
        <w:tc>
          <w:tcPr>
            <w:tcW w:w="7230" w:type="dxa"/>
          </w:tcPr>
          <w:p w14:paraId="07071C1F" w14:textId="77777777" w:rsidR="004C0F2E" w:rsidRPr="00424A32" w:rsidRDefault="004C0F2E" w:rsidP="004C0F2E">
            <w:pPr>
              <w:tabs>
                <w:tab w:val="left" w:pos="1435"/>
              </w:tabs>
              <w:spacing w:line="238" w:lineRule="auto"/>
              <w:ind w:right="180"/>
              <w:rPr>
                <w:rFonts w:ascii="Times New Roman" w:eastAsia="PMingLiU" w:hAnsi="Times New Roman" w:cs="Times New Roman"/>
                <w:bCs/>
                <w:color w:val="FF0000"/>
                <w:sz w:val="20"/>
                <w:szCs w:val="20"/>
              </w:rPr>
            </w:pPr>
            <w:r w:rsidRPr="00424A32">
              <w:rPr>
                <w:rFonts w:ascii="Times New Roman" w:eastAsia="Tahoma" w:hAnsi="Times New Roman" w:cs="Times New Roman"/>
                <w:bCs/>
                <w:sz w:val="20"/>
                <w:szCs w:val="20"/>
              </w:rPr>
              <w:t>Electricity Act Passed by Parliament</w:t>
            </w:r>
            <w:r w:rsidRPr="00424A32">
              <w:rPr>
                <w:rFonts w:ascii="Times New Roman" w:eastAsia="Tahoma" w:hAnsi="Times New Roman" w:cs="Times New Roman"/>
                <w:bCs/>
                <w:sz w:val="20"/>
                <w:szCs w:val="20"/>
              </w:rPr>
              <w:tab/>
              <w:t>Nov 1999</w:t>
            </w:r>
          </w:p>
        </w:tc>
        <w:tc>
          <w:tcPr>
            <w:tcW w:w="2268" w:type="dxa"/>
          </w:tcPr>
          <w:p w14:paraId="36CE8916" w14:textId="77777777" w:rsidR="004C0F2E" w:rsidRPr="00424A32" w:rsidRDefault="004C0F2E" w:rsidP="004C0F2E">
            <w:pPr>
              <w:tabs>
                <w:tab w:val="left" w:pos="1435"/>
              </w:tabs>
              <w:spacing w:line="238" w:lineRule="auto"/>
              <w:ind w:right="180"/>
              <w:rPr>
                <w:rFonts w:ascii="Times New Roman" w:eastAsia="PMingLiU" w:hAnsi="Times New Roman" w:cs="Times New Roman"/>
                <w:sz w:val="20"/>
                <w:szCs w:val="20"/>
              </w:rPr>
            </w:pPr>
            <w:r w:rsidRPr="00424A32">
              <w:rPr>
                <w:rFonts w:ascii="Times New Roman" w:eastAsia="PMingLiU" w:hAnsi="Times New Roman" w:cs="Times New Roman"/>
                <w:sz w:val="20"/>
                <w:szCs w:val="20"/>
              </w:rPr>
              <w:t>November 1999</w:t>
            </w:r>
          </w:p>
        </w:tc>
      </w:tr>
      <w:tr w:rsidR="004C0F2E" w14:paraId="60A8CC8D" w14:textId="77777777" w:rsidTr="004C0F2E">
        <w:tc>
          <w:tcPr>
            <w:tcW w:w="7230" w:type="dxa"/>
          </w:tcPr>
          <w:p w14:paraId="0BF14BEE" w14:textId="77777777" w:rsidR="004C0F2E" w:rsidRPr="00424A32" w:rsidRDefault="004C0F2E" w:rsidP="004C0F2E">
            <w:pPr>
              <w:tabs>
                <w:tab w:val="left" w:pos="840"/>
              </w:tabs>
              <w:spacing w:line="249" w:lineRule="auto"/>
              <w:ind w:right="1440"/>
              <w:rPr>
                <w:rFonts w:ascii="Times New Roman" w:eastAsia="Tahoma" w:hAnsi="Times New Roman" w:cs="Times New Roman"/>
                <w:bCs/>
                <w:color w:val="3333CC"/>
                <w:sz w:val="20"/>
                <w:szCs w:val="20"/>
              </w:rPr>
            </w:pPr>
            <w:r w:rsidRPr="00424A32">
              <w:rPr>
                <w:rFonts w:ascii="Times New Roman" w:eastAsia="Tahoma" w:hAnsi="Times New Roman" w:cs="Times New Roman"/>
                <w:bCs/>
                <w:sz w:val="20"/>
                <w:szCs w:val="20"/>
              </w:rPr>
              <w:t>Commencement of the Implementation of the Uganda Electricity Board (UEB) Privatization</w:t>
            </w:r>
          </w:p>
          <w:p w14:paraId="42FAA70D" w14:textId="77777777" w:rsidR="004C0F2E" w:rsidRPr="00424A32" w:rsidRDefault="004C0F2E" w:rsidP="004C0F2E">
            <w:pPr>
              <w:spacing w:line="0" w:lineRule="atLeast"/>
              <w:ind w:left="10080"/>
              <w:rPr>
                <w:rFonts w:ascii="Times New Roman" w:eastAsia="PMingLiU" w:hAnsi="Times New Roman" w:cs="Times New Roman"/>
                <w:bCs/>
                <w:color w:val="FF0000"/>
                <w:sz w:val="20"/>
                <w:szCs w:val="20"/>
              </w:rPr>
            </w:pPr>
          </w:p>
        </w:tc>
        <w:tc>
          <w:tcPr>
            <w:tcW w:w="2268" w:type="dxa"/>
          </w:tcPr>
          <w:p w14:paraId="24E78367" w14:textId="77777777" w:rsidR="004C0F2E" w:rsidRPr="00424A32" w:rsidRDefault="004C0F2E" w:rsidP="004C0F2E">
            <w:pPr>
              <w:tabs>
                <w:tab w:val="left" w:pos="1435"/>
              </w:tabs>
              <w:spacing w:line="238" w:lineRule="auto"/>
              <w:ind w:right="180"/>
              <w:rPr>
                <w:rFonts w:ascii="Times New Roman" w:eastAsia="PMingLiU" w:hAnsi="Times New Roman" w:cs="Times New Roman"/>
                <w:sz w:val="20"/>
                <w:szCs w:val="20"/>
              </w:rPr>
            </w:pPr>
            <w:r w:rsidRPr="00424A32">
              <w:rPr>
                <w:rFonts w:ascii="Times New Roman" w:eastAsia="PMingLiU" w:hAnsi="Times New Roman" w:cs="Times New Roman"/>
                <w:sz w:val="20"/>
                <w:szCs w:val="20"/>
              </w:rPr>
              <w:t>April 2000</w:t>
            </w:r>
          </w:p>
        </w:tc>
      </w:tr>
      <w:tr w:rsidR="004C0F2E" w14:paraId="0670B08A" w14:textId="77777777" w:rsidTr="004C0F2E">
        <w:tc>
          <w:tcPr>
            <w:tcW w:w="7230" w:type="dxa"/>
          </w:tcPr>
          <w:p w14:paraId="46BC17A9" w14:textId="77777777" w:rsidR="004C0F2E" w:rsidRPr="00424A32" w:rsidRDefault="004C0F2E" w:rsidP="004C0F2E">
            <w:pPr>
              <w:tabs>
                <w:tab w:val="left" w:pos="840"/>
              </w:tabs>
              <w:spacing w:line="0" w:lineRule="atLeast"/>
              <w:rPr>
                <w:rFonts w:ascii="Times New Roman" w:eastAsia="Tahoma" w:hAnsi="Times New Roman" w:cs="Times New Roman"/>
                <w:bCs/>
                <w:color w:val="3333CC"/>
                <w:sz w:val="20"/>
                <w:szCs w:val="20"/>
              </w:rPr>
            </w:pPr>
            <w:r w:rsidRPr="00424A32">
              <w:rPr>
                <w:rFonts w:ascii="Times New Roman" w:eastAsia="Tahoma" w:hAnsi="Times New Roman" w:cs="Times New Roman"/>
                <w:bCs/>
                <w:sz w:val="20"/>
                <w:szCs w:val="20"/>
              </w:rPr>
              <w:t>Appointment of Commissioners of the Electricity Regulatory Authority (ERA)</w:t>
            </w:r>
          </w:p>
          <w:p w14:paraId="38E49173" w14:textId="77777777" w:rsidR="004C0F2E" w:rsidRPr="00424A32" w:rsidRDefault="004C0F2E" w:rsidP="004C0F2E">
            <w:pPr>
              <w:tabs>
                <w:tab w:val="left" w:pos="1435"/>
              </w:tabs>
              <w:spacing w:line="238" w:lineRule="auto"/>
              <w:ind w:right="180"/>
              <w:rPr>
                <w:rFonts w:ascii="Times New Roman" w:eastAsia="PMingLiU" w:hAnsi="Times New Roman" w:cs="Times New Roman"/>
                <w:bCs/>
                <w:color w:val="FF0000"/>
                <w:sz w:val="20"/>
                <w:szCs w:val="20"/>
              </w:rPr>
            </w:pPr>
          </w:p>
        </w:tc>
        <w:tc>
          <w:tcPr>
            <w:tcW w:w="2268" w:type="dxa"/>
          </w:tcPr>
          <w:p w14:paraId="33ACC790" w14:textId="77777777" w:rsidR="004C0F2E" w:rsidRPr="00424A32" w:rsidRDefault="004C0F2E" w:rsidP="004C0F2E">
            <w:pPr>
              <w:tabs>
                <w:tab w:val="left" w:pos="1435"/>
              </w:tabs>
              <w:spacing w:line="238" w:lineRule="auto"/>
              <w:ind w:right="180"/>
              <w:rPr>
                <w:rFonts w:ascii="Times New Roman" w:eastAsia="PMingLiU" w:hAnsi="Times New Roman" w:cs="Times New Roman"/>
                <w:sz w:val="20"/>
                <w:szCs w:val="20"/>
              </w:rPr>
            </w:pPr>
            <w:r w:rsidRPr="00424A32">
              <w:rPr>
                <w:rFonts w:ascii="Times New Roman" w:eastAsia="PMingLiU" w:hAnsi="Times New Roman" w:cs="Times New Roman"/>
                <w:sz w:val="20"/>
                <w:szCs w:val="20"/>
              </w:rPr>
              <w:t>April 2000</w:t>
            </w:r>
          </w:p>
        </w:tc>
      </w:tr>
      <w:tr w:rsidR="004C0F2E" w14:paraId="7AE44A0A" w14:textId="77777777" w:rsidTr="004C0F2E">
        <w:tc>
          <w:tcPr>
            <w:tcW w:w="7230" w:type="dxa"/>
          </w:tcPr>
          <w:p w14:paraId="2C314DB7" w14:textId="77777777" w:rsidR="004C0F2E" w:rsidRPr="00424A32" w:rsidRDefault="004C0F2E" w:rsidP="004C0F2E">
            <w:pPr>
              <w:spacing w:line="214" w:lineRule="auto"/>
              <w:rPr>
                <w:rFonts w:ascii="Times New Roman" w:eastAsia="Tahoma" w:hAnsi="Times New Roman" w:cs="Times New Roman"/>
                <w:bCs/>
                <w:sz w:val="20"/>
                <w:szCs w:val="20"/>
              </w:rPr>
            </w:pPr>
            <w:r w:rsidRPr="00424A32">
              <w:rPr>
                <w:rFonts w:ascii="Times New Roman" w:eastAsia="Tahoma" w:hAnsi="Times New Roman" w:cs="Times New Roman"/>
                <w:bCs/>
                <w:sz w:val="20"/>
                <w:szCs w:val="20"/>
              </w:rPr>
              <w:t xml:space="preserve">Unbundling of the UEB and Establishment of Generation, Transmission and Distribution Successor companies </w:t>
            </w:r>
          </w:p>
        </w:tc>
        <w:tc>
          <w:tcPr>
            <w:tcW w:w="2268" w:type="dxa"/>
          </w:tcPr>
          <w:p w14:paraId="7A7F2611" w14:textId="77777777" w:rsidR="004C0F2E" w:rsidRPr="00424A32" w:rsidRDefault="004C0F2E" w:rsidP="004C0F2E">
            <w:pPr>
              <w:tabs>
                <w:tab w:val="left" w:pos="1435"/>
              </w:tabs>
              <w:spacing w:line="238" w:lineRule="auto"/>
              <w:ind w:right="180"/>
              <w:rPr>
                <w:rFonts w:ascii="Times New Roman" w:eastAsia="PMingLiU" w:hAnsi="Times New Roman" w:cs="Times New Roman"/>
                <w:sz w:val="20"/>
                <w:szCs w:val="20"/>
              </w:rPr>
            </w:pPr>
            <w:r w:rsidRPr="00424A32">
              <w:rPr>
                <w:rFonts w:ascii="Times New Roman" w:eastAsia="PMingLiU" w:hAnsi="Times New Roman" w:cs="Times New Roman"/>
                <w:sz w:val="20"/>
                <w:szCs w:val="20"/>
              </w:rPr>
              <w:t>April 2001</w:t>
            </w:r>
          </w:p>
        </w:tc>
      </w:tr>
      <w:tr w:rsidR="004C0F2E" w14:paraId="365A728B" w14:textId="77777777" w:rsidTr="004C0F2E">
        <w:tc>
          <w:tcPr>
            <w:tcW w:w="7230" w:type="dxa"/>
          </w:tcPr>
          <w:p w14:paraId="22F9692E" w14:textId="77777777" w:rsidR="004C0F2E" w:rsidRPr="00424A32" w:rsidRDefault="004C0F2E" w:rsidP="004C0F2E">
            <w:pPr>
              <w:tabs>
                <w:tab w:val="left" w:pos="840"/>
              </w:tabs>
              <w:spacing w:line="225" w:lineRule="auto"/>
              <w:rPr>
                <w:rFonts w:ascii="Times New Roman" w:eastAsia="Tahoma" w:hAnsi="Times New Roman" w:cs="Times New Roman"/>
                <w:bCs/>
                <w:color w:val="3333CC"/>
                <w:sz w:val="20"/>
                <w:szCs w:val="20"/>
              </w:rPr>
            </w:pPr>
            <w:r w:rsidRPr="00424A32">
              <w:rPr>
                <w:rFonts w:ascii="Times New Roman" w:eastAsia="Tahoma" w:hAnsi="Times New Roman" w:cs="Times New Roman"/>
                <w:bCs/>
                <w:sz w:val="20"/>
                <w:szCs w:val="20"/>
              </w:rPr>
              <w:t>Issuing of Final Request for Proposals (RFP) with Transaction Documents</w:t>
            </w:r>
          </w:p>
          <w:p w14:paraId="5544D3D0" w14:textId="77777777" w:rsidR="004C0F2E" w:rsidRPr="00424A32" w:rsidRDefault="004C0F2E" w:rsidP="004C0F2E">
            <w:pPr>
              <w:tabs>
                <w:tab w:val="left" w:pos="1435"/>
              </w:tabs>
              <w:spacing w:line="238" w:lineRule="auto"/>
              <w:ind w:right="180"/>
              <w:rPr>
                <w:rFonts w:ascii="Times New Roman" w:eastAsia="PMingLiU" w:hAnsi="Times New Roman" w:cs="Times New Roman"/>
                <w:bCs/>
                <w:color w:val="FF0000"/>
                <w:sz w:val="20"/>
                <w:szCs w:val="20"/>
              </w:rPr>
            </w:pPr>
          </w:p>
        </w:tc>
        <w:tc>
          <w:tcPr>
            <w:tcW w:w="2268" w:type="dxa"/>
          </w:tcPr>
          <w:p w14:paraId="4C7EC50D" w14:textId="77777777" w:rsidR="004C0F2E" w:rsidRPr="00424A32" w:rsidRDefault="004C0F2E" w:rsidP="004C0F2E">
            <w:pPr>
              <w:tabs>
                <w:tab w:val="left" w:pos="1435"/>
              </w:tabs>
              <w:spacing w:line="238" w:lineRule="auto"/>
              <w:ind w:right="180"/>
              <w:rPr>
                <w:rFonts w:ascii="Times New Roman" w:eastAsia="PMingLiU" w:hAnsi="Times New Roman" w:cs="Times New Roman"/>
                <w:sz w:val="20"/>
                <w:szCs w:val="20"/>
              </w:rPr>
            </w:pPr>
            <w:r w:rsidRPr="00424A32">
              <w:rPr>
                <w:rFonts w:ascii="Times New Roman" w:eastAsia="PMingLiU" w:hAnsi="Times New Roman" w:cs="Times New Roman"/>
                <w:sz w:val="20"/>
                <w:szCs w:val="20"/>
              </w:rPr>
              <w:t>April 2002</w:t>
            </w:r>
          </w:p>
        </w:tc>
      </w:tr>
      <w:tr w:rsidR="004C0F2E" w14:paraId="7831482F" w14:textId="77777777" w:rsidTr="004C0F2E">
        <w:tc>
          <w:tcPr>
            <w:tcW w:w="7230" w:type="dxa"/>
          </w:tcPr>
          <w:p w14:paraId="46E90AC6" w14:textId="77777777" w:rsidR="004C0F2E" w:rsidRPr="00424A32" w:rsidRDefault="004C0F2E" w:rsidP="004C0F2E">
            <w:pPr>
              <w:spacing w:line="233" w:lineRule="auto"/>
              <w:ind w:left="9240" w:right="1200" w:hanging="9239"/>
              <w:rPr>
                <w:rFonts w:ascii="Times New Roman" w:eastAsia="Tahoma" w:hAnsi="Times New Roman" w:cs="Times New Roman"/>
                <w:bCs/>
                <w:sz w:val="20"/>
                <w:szCs w:val="20"/>
              </w:rPr>
            </w:pPr>
            <w:r w:rsidRPr="00424A32">
              <w:rPr>
                <w:rFonts w:ascii="Times New Roman" w:eastAsia="Tahoma" w:hAnsi="Times New Roman" w:cs="Times New Roman"/>
                <w:bCs/>
                <w:sz w:val="20"/>
                <w:szCs w:val="20"/>
              </w:rPr>
              <w:t>Signing of Electricity Generation Concession proposal</w:t>
            </w:r>
          </w:p>
        </w:tc>
        <w:tc>
          <w:tcPr>
            <w:tcW w:w="2268" w:type="dxa"/>
          </w:tcPr>
          <w:p w14:paraId="754F2452" w14:textId="77777777" w:rsidR="004C0F2E" w:rsidRPr="00424A32" w:rsidRDefault="004C0F2E" w:rsidP="004C0F2E">
            <w:pPr>
              <w:tabs>
                <w:tab w:val="left" w:pos="1435"/>
              </w:tabs>
              <w:spacing w:line="238" w:lineRule="auto"/>
              <w:ind w:right="180"/>
              <w:rPr>
                <w:rFonts w:ascii="Times New Roman" w:eastAsia="PMingLiU" w:hAnsi="Times New Roman" w:cs="Times New Roman"/>
                <w:sz w:val="20"/>
                <w:szCs w:val="20"/>
              </w:rPr>
            </w:pPr>
            <w:r w:rsidRPr="00424A32">
              <w:rPr>
                <w:rFonts w:ascii="Times New Roman" w:eastAsia="PMingLiU" w:hAnsi="Times New Roman" w:cs="Times New Roman"/>
                <w:sz w:val="20"/>
                <w:szCs w:val="20"/>
              </w:rPr>
              <w:t>July 2002</w:t>
            </w:r>
          </w:p>
        </w:tc>
      </w:tr>
      <w:tr w:rsidR="004C0F2E" w14:paraId="11A4D695" w14:textId="77777777" w:rsidTr="004C0F2E">
        <w:tc>
          <w:tcPr>
            <w:tcW w:w="7230" w:type="dxa"/>
          </w:tcPr>
          <w:p w14:paraId="15AB3095" w14:textId="77777777" w:rsidR="004C0F2E" w:rsidRPr="00424A32" w:rsidRDefault="004C0F2E" w:rsidP="004C0F2E">
            <w:pPr>
              <w:tabs>
                <w:tab w:val="left" w:pos="840"/>
              </w:tabs>
              <w:spacing w:line="233" w:lineRule="auto"/>
              <w:ind w:right="1160"/>
              <w:rPr>
                <w:rFonts w:ascii="Times New Roman" w:eastAsia="Tahoma" w:hAnsi="Times New Roman" w:cs="Times New Roman"/>
                <w:bCs/>
                <w:color w:val="3333CC"/>
                <w:sz w:val="20"/>
                <w:szCs w:val="20"/>
              </w:rPr>
            </w:pPr>
            <w:r w:rsidRPr="00424A32">
              <w:rPr>
                <w:rFonts w:ascii="Times New Roman" w:eastAsia="Tahoma" w:hAnsi="Times New Roman" w:cs="Times New Roman"/>
                <w:bCs/>
                <w:sz w:val="20"/>
                <w:szCs w:val="20"/>
              </w:rPr>
              <w:t xml:space="preserve">Signing of Electricity Distribution Concession </w:t>
            </w:r>
          </w:p>
          <w:p w14:paraId="63738132" w14:textId="77777777" w:rsidR="004C0F2E" w:rsidRPr="00424A32" w:rsidRDefault="004C0F2E" w:rsidP="004C0F2E">
            <w:pPr>
              <w:spacing w:line="233" w:lineRule="auto"/>
              <w:ind w:left="9240" w:right="1200" w:hanging="9239"/>
              <w:rPr>
                <w:rFonts w:ascii="Times New Roman" w:eastAsia="Tahoma" w:hAnsi="Times New Roman" w:cs="Times New Roman"/>
                <w:bCs/>
                <w:sz w:val="20"/>
                <w:szCs w:val="20"/>
              </w:rPr>
            </w:pPr>
          </w:p>
        </w:tc>
        <w:tc>
          <w:tcPr>
            <w:tcW w:w="2268" w:type="dxa"/>
          </w:tcPr>
          <w:p w14:paraId="6130366D" w14:textId="77777777" w:rsidR="004C0F2E" w:rsidRPr="00424A32" w:rsidRDefault="004C0F2E" w:rsidP="004C0F2E">
            <w:pPr>
              <w:tabs>
                <w:tab w:val="left" w:pos="1435"/>
              </w:tabs>
              <w:spacing w:line="238" w:lineRule="auto"/>
              <w:ind w:right="180"/>
              <w:rPr>
                <w:rFonts w:ascii="Times New Roman" w:eastAsia="PMingLiU" w:hAnsi="Times New Roman" w:cs="Times New Roman"/>
                <w:sz w:val="20"/>
                <w:szCs w:val="20"/>
              </w:rPr>
            </w:pPr>
            <w:r w:rsidRPr="00424A32">
              <w:rPr>
                <w:rFonts w:ascii="Times New Roman" w:eastAsia="PMingLiU" w:hAnsi="Times New Roman" w:cs="Times New Roman"/>
                <w:sz w:val="20"/>
                <w:szCs w:val="20"/>
              </w:rPr>
              <w:t>May 2004</w:t>
            </w:r>
          </w:p>
        </w:tc>
      </w:tr>
      <w:tr w:rsidR="004C0F2E" w14:paraId="65319A06" w14:textId="77777777" w:rsidTr="004C0F2E">
        <w:tc>
          <w:tcPr>
            <w:tcW w:w="7230" w:type="dxa"/>
          </w:tcPr>
          <w:p w14:paraId="7BC8C394" w14:textId="77777777" w:rsidR="004C0F2E" w:rsidRPr="00424A32" w:rsidRDefault="004C0F2E" w:rsidP="004C0F2E">
            <w:pPr>
              <w:tabs>
                <w:tab w:val="left" w:pos="840"/>
              </w:tabs>
              <w:spacing w:line="271" w:lineRule="auto"/>
              <w:ind w:right="1340"/>
              <w:rPr>
                <w:rFonts w:ascii="Times New Roman" w:eastAsia="Tahoma" w:hAnsi="Times New Roman" w:cs="Times New Roman"/>
                <w:bCs/>
                <w:color w:val="3333CC"/>
                <w:sz w:val="20"/>
                <w:szCs w:val="20"/>
              </w:rPr>
            </w:pPr>
            <w:r w:rsidRPr="00424A32">
              <w:rPr>
                <w:rFonts w:ascii="Times New Roman" w:eastAsia="Tahoma" w:hAnsi="Times New Roman" w:cs="Times New Roman"/>
                <w:bCs/>
                <w:sz w:val="20"/>
                <w:szCs w:val="20"/>
              </w:rPr>
              <w:t>Expected transfer of distribution concession</w:t>
            </w:r>
          </w:p>
          <w:p w14:paraId="60040078" w14:textId="77777777" w:rsidR="004C0F2E" w:rsidRPr="00424A32" w:rsidRDefault="004C0F2E" w:rsidP="004C0F2E">
            <w:pPr>
              <w:spacing w:line="233" w:lineRule="auto"/>
              <w:ind w:left="9240" w:right="1200" w:hanging="9239"/>
              <w:rPr>
                <w:rFonts w:ascii="Times New Roman" w:eastAsia="Tahoma" w:hAnsi="Times New Roman" w:cs="Times New Roman"/>
                <w:bCs/>
                <w:sz w:val="20"/>
                <w:szCs w:val="20"/>
              </w:rPr>
            </w:pPr>
          </w:p>
        </w:tc>
        <w:tc>
          <w:tcPr>
            <w:tcW w:w="2268" w:type="dxa"/>
          </w:tcPr>
          <w:p w14:paraId="1492F79A" w14:textId="77777777" w:rsidR="004C0F2E" w:rsidRPr="00424A32" w:rsidRDefault="004C0F2E" w:rsidP="004C0F2E">
            <w:pPr>
              <w:tabs>
                <w:tab w:val="left" w:pos="1435"/>
              </w:tabs>
              <w:spacing w:line="238" w:lineRule="auto"/>
              <w:ind w:right="180"/>
              <w:rPr>
                <w:rFonts w:ascii="Times New Roman" w:eastAsia="PMingLiU" w:hAnsi="Times New Roman" w:cs="Times New Roman"/>
                <w:sz w:val="20"/>
                <w:szCs w:val="20"/>
              </w:rPr>
            </w:pPr>
            <w:r w:rsidRPr="00424A32">
              <w:rPr>
                <w:rFonts w:ascii="Times New Roman" w:eastAsia="PMingLiU" w:hAnsi="Times New Roman" w:cs="Times New Roman"/>
                <w:sz w:val="20"/>
                <w:szCs w:val="20"/>
              </w:rPr>
              <w:t>October 2004</w:t>
            </w:r>
          </w:p>
        </w:tc>
      </w:tr>
    </w:tbl>
    <w:p w14:paraId="3AEEB22B" w14:textId="77777777" w:rsidR="004C0F2E" w:rsidRDefault="004C0F2E" w:rsidP="004C0F2E">
      <w:pPr>
        <w:jc w:val="both"/>
        <w:rPr>
          <w:rFonts w:ascii="Times New Roman" w:hAnsi="Times New Roman" w:cs="Times New Roman"/>
          <w:b/>
          <w:bCs/>
          <w:sz w:val="24"/>
          <w:szCs w:val="24"/>
        </w:rPr>
      </w:pPr>
    </w:p>
    <w:p w14:paraId="7235FB3A" w14:textId="68CA9BC9" w:rsidR="004C0F2E" w:rsidRDefault="004C0F2E" w:rsidP="004C0F2E">
      <w:pPr>
        <w:jc w:val="both"/>
        <w:rPr>
          <w:rFonts w:ascii="Times New Roman" w:hAnsi="Times New Roman" w:cs="Times New Roman"/>
          <w:b/>
          <w:bCs/>
          <w:sz w:val="24"/>
          <w:szCs w:val="24"/>
        </w:rPr>
      </w:pPr>
      <w:r>
        <w:rPr>
          <w:rFonts w:ascii="Times New Roman" w:hAnsi="Times New Roman" w:cs="Times New Roman"/>
          <w:b/>
          <w:bCs/>
          <w:sz w:val="24"/>
          <w:szCs w:val="24"/>
        </w:rPr>
        <w:t>2.1.11 How to get connected</w:t>
      </w:r>
    </w:p>
    <w:p w14:paraId="1BF3D795" w14:textId="73B520FD" w:rsidR="004C0F2E" w:rsidRPr="0050579D" w:rsidRDefault="004C0F2E" w:rsidP="004C0F2E">
      <w:pPr>
        <w:jc w:val="both"/>
        <w:rPr>
          <w:rFonts w:ascii="Times New Roman" w:hAnsi="Times New Roman" w:cs="Times New Roman"/>
          <w:sz w:val="24"/>
          <w:szCs w:val="24"/>
        </w:rPr>
      </w:pPr>
      <w:r w:rsidRPr="0050579D">
        <w:rPr>
          <w:rFonts w:ascii="Times New Roman" w:hAnsi="Times New Roman" w:cs="Times New Roman"/>
          <w:sz w:val="24"/>
          <w:szCs w:val="24"/>
        </w:rPr>
        <w:t xml:space="preserve">Ugandans are expected to wire their houses and acquire a wiring certificate </w:t>
      </w:r>
      <w:r>
        <w:rPr>
          <w:rFonts w:ascii="Times New Roman" w:hAnsi="Times New Roman" w:cs="Times New Roman"/>
          <w:sz w:val="24"/>
          <w:szCs w:val="24"/>
        </w:rPr>
        <w:t xml:space="preserve">from the certified electrician by ERA </w:t>
      </w:r>
      <w:r w:rsidRPr="0050579D">
        <w:rPr>
          <w:rFonts w:ascii="Times New Roman" w:hAnsi="Times New Roman" w:cs="Times New Roman"/>
          <w:sz w:val="24"/>
          <w:szCs w:val="24"/>
        </w:rPr>
        <w:t xml:space="preserve">then </w:t>
      </w:r>
      <w:r>
        <w:rPr>
          <w:rFonts w:ascii="Times New Roman" w:hAnsi="Times New Roman" w:cs="Times New Roman"/>
          <w:sz w:val="24"/>
          <w:szCs w:val="24"/>
        </w:rPr>
        <w:t xml:space="preserve">go to the utility company Umeme and </w:t>
      </w:r>
      <w:r w:rsidRPr="0050579D">
        <w:rPr>
          <w:rFonts w:ascii="Times New Roman" w:hAnsi="Times New Roman" w:cs="Times New Roman"/>
          <w:sz w:val="24"/>
          <w:szCs w:val="24"/>
        </w:rPr>
        <w:t xml:space="preserve">pay inspection fees worth 20,000 Ugx </w:t>
      </w:r>
      <w:r>
        <w:rPr>
          <w:rFonts w:ascii="Times New Roman" w:hAnsi="Times New Roman" w:cs="Times New Roman"/>
          <w:sz w:val="24"/>
          <w:szCs w:val="24"/>
        </w:rPr>
        <w:t xml:space="preserve">with documents such as a passport photo, National identification card, proof of ownership, </w:t>
      </w:r>
      <w:r>
        <w:rPr>
          <w:rFonts w:ascii="Times New Roman" w:hAnsi="Times New Roman" w:cs="Times New Roman"/>
          <w:sz w:val="24"/>
          <w:szCs w:val="24"/>
        </w:rPr>
        <w:lastRenderedPageBreak/>
        <w:t xml:space="preserve">letter from the local council, then the customer should ensure that the neighbours are connected to electricity and the applicant is within 60 metres from the connected electricity pole then wait for one month to enjoy the service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&lt;EndNote&gt;&lt;Cite&gt;&lt;Author&gt;Albert&lt;/Author&gt;&lt;Year&gt;2019&lt;/Year&gt;&lt;RecNum&gt;2818&lt;/RecNum&gt;&lt;DisplayText&gt;(Albert 2019)&lt;/DisplayText&gt;&lt;record&gt;&lt;rec-number&gt;2818&lt;/rec-number&gt;&lt;foreign-keys&gt;&lt;key app="EN" db-id="d9satsw99299vleztzi52zv5rdd9w92e09vx" timestamp="1596372272"&gt;2818&lt;/key&gt;&lt;/foreign-keys&gt;&lt;ref-type name="Journal Article"&gt;17&lt;/ref-type&gt;&lt;contributors&gt;&lt;authors&gt;&lt;author&gt;Kikonyogo Douglas Albert&lt;/author&gt;&lt;/authors&gt;&lt;/contributors&gt;&lt;titles&gt;&lt;title&gt;How to get a free electricity connection from UMEME&lt;/title&gt;&lt;secondary-title&gt;https://techjaja.com/get-free-electricity-connection-from-umeme/html, retreived June, 2020&lt;/secondary-title&gt;&lt;/titles&gt;&lt;periodical&gt;&lt;full-title&gt;https://techjaja.com/get-free-electricity-connection-from-umeme/html, retreived June, 2020&lt;/full-title&gt;&lt;/periodical&gt;&lt;dates&gt;&lt;year&gt;2019&lt;/year&gt;&lt;/dates&gt;&lt;urls&gt;&lt;/urls&gt;&lt;/record&gt;&lt;/Cite&gt;&lt;/EndNote&gt;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(Albert 2019)</w:t>
      </w:r>
      <w:r>
        <w:rPr>
          <w:rFonts w:ascii="Times New Roman" w:hAnsi="Times New Roman" w:cs="Times New Roman"/>
          <w:sz w:val="24"/>
          <w:szCs w:val="24"/>
        </w:rPr>
        <w:fldChar w:fldCharType="end"/>
      </w:r>
      <w:r>
        <w:rPr>
          <w:rFonts w:ascii="Times New Roman" w:hAnsi="Times New Roman" w:cs="Times New Roman"/>
          <w:sz w:val="24"/>
          <w:szCs w:val="24"/>
        </w:rPr>
        <w:t>.</w:t>
      </w:r>
    </w:p>
    <w:p w14:paraId="74A23E2D" w14:textId="28727B61" w:rsidR="004C0F2E" w:rsidRDefault="004C0F2E" w:rsidP="004C0F2E">
      <w:pPr>
        <w:jc w:val="both"/>
        <w:rPr>
          <w:rFonts w:ascii="Times New Roman" w:hAnsi="Times New Roman" w:cs="Times New Roman"/>
          <w:b/>
          <w:bCs/>
          <w:sz w:val="24"/>
          <w:szCs w:val="24"/>
        </w:rPr>
      </w:pPr>
      <w:r>
        <w:rPr>
          <w:rFonts w:ascii="Times New Roman" w:hAnsi="Times New Roman" w:cs="Times New Roman"/>
          <w:b/>
          <w:bCs/>
          <w:sz w:val="24"/>
          <w:szCs w:val="24"/>
        </w:rPr>
        <w:t xml:space="preserve">2.1.12 </w:t>
      </w:r>
      <w:r w:rsidRPr="00424A32">
        <w:rPr>
          <w:rFonts w:ascii="Times New Roman" w:hAnsi="Times New Roman" w:cs="Times New Roman"/>
          <w:b/>
          <w:bCs/>
          <w:sz w:val="24"/>
          <w:szCs w:val="24"/>
        </w:rPr>
        <w:t xml:space="preserve">Wins in the Electricity sector </w:t>
      </w:r>
    </w:p>
    <w:p w14:paraId="0F383664" w14:textId="77777777" w:rsidR="004C0F2E" w:rsidRPr="00424A32" w:rsidRDefault="004C0F2E" w:rsidP="004C0F2E">
      <w:pPr>
        <w:pStyle w:val="ListParagraph"/>
        <w:numPr>
          <w:ilvl w:val="0"/>
          <w:numId w:val="6"/>
        </w:numPr>
        <w:spacing w:after="0" w:line="240" w:lineRule="auto"/>
        <w:jc w:val="both"/>
        <w:rPr>
          <w:rFonts w:ascii="Times New Roman" w:hAnsi="Times New Roman" w:cs="Times New Roman"/>
          <w:sz w:val="24"/>
          <w:szCs w:val="24"/>
        </w:rPr>
      </w:pPr>
      <w:r w:rsidRPr="00424A32">
        <w:rPr>
          <w:rFonts w:ascii="Times New Roman" w:hAnsi="Times New Roman" w:cs="Times New Roman"/>
          <w:sz w:val="24"/>
          <w:szCs w:val="24"/>
        </w:rPr>
        <w:t>Liberalization of power sector welcomed private investment in the sector which lead to growth of the economy</w:t>
      </w:r>
    </w:p>
    <w:p w14:paraId="7A8B5F7C" w14:textId="77777777" w:rsidR="004C0F2E" w:rsidRPr="00424A32" w:rsidRDefault="004C0F2E" w:rsidP="004C0F2E">
      <w:pPr>
        <w:pStyle w:val="ListParagraph"/>
        <w:numPr>
          <w:ilvl w:val="0"/>
          <w:numId w:val="6"/>
        </w:numPr>
        <w:spacing w:after="0" w:line="240" w:lineRule="auto"/>
        <w:jc w:val="both"/>
        <w:rPr>
          <w:rFonts w:ascii="Times New Roman" w:hAnsi="Times New Roman" w:cs="Times New Roman"/>
          <w:sz w:val="24"/>
          <w:szCs w:val="24"/>
        </w:rPr>
      </w:pPr>
      <w:r w:rsidRPr="00424A32">
        <w:rPr>
          <w:rFonts w:ascii="Times New Roman" w:hAnsi="Times New Roman" w:cs="Times New Roman"/>
          <w:sz w:val="24"/>
          <w:szCs w:val="24"/>
        </w:rPr>
        <w:t>Rivary and competition was stimulated in the electricity sector</w:t>
      </w:r>
    </w:p>
    <w:p w14:paraId="4FDB0AFC" w14:textId="77777777" w:rsidR="004C0F2E" w:rsidRPr="00424A32" w:rsidRDefault="004C0F2E" w:rsidP="004C0F2E">
      <w:pPr>
        <w:pStyle w:val="ListParagraph"/>
        <w:numPr>
          <w:ilvl w:val="0"/>
          <w:numId w:val="6"/>
        </w:numPr>
        <w:spacing w:after="0" w:line="240" w:lineRule="auto"/>
        <w:jc w:val="both"/>
        <w:rPr>
          <w:rFonts w:ascii="Times New Roman" w:hAnsi="Times New Roman" w:cs="Times New Roman"/>
          <w:sz w:val="24"/>
          <w:szCs w:val="24"/>
        </w:rPr>
      </w:pPr>
      <w:r w:rsidRPr="00424A32">
        <w:rPr>
          <w:rFonts w:ascii="Times New Roman" w:hAnsi="Times New Roman" w:cs="Times New Roman"/>
          <w:sz w:val="24"/>
          <w:szCs w:val="24"/>
        </w:rPr>
        <w:t xml:space="preserve">Rural Electrification has increased access of electricity to rural communities </w:t>
      </w:r>
    </w:p>
    <w:p w14:paraId="214157F7" w14:textId="77777777" w:rsidR="004C0F2E" w:rsidRPr="00424A32" w:rsidRDefault="004C0F2E" w:rsidP="004C0F2E">
      <w:pPr>
        <w:pStyle w:val="ListParagraph"/>
        <w:numPr>
          <w:ilvl w:val="0"/>
          <w:numId w:val="6"/>
        </w:numPr>
        <w:spacing w:after="0" w:line="240" w:lineRule="auto"/>
        <w:jc w:val="both"/>
        <w:rPr>
          <w:rFonts w:ascii="Times New Roman" w:hAnsi="Times New Roman" w:cs="Times New Roman"/>
          <w:sz w:val="24"/>
          <w:szCs w:val="24"/>
        </w:rPr>
      </w:pPr>
      <w:r w:rsidRPr="00424A32">
        <w:rPr>
          <w:rFonts w:ascii="Times New Roman" w:hAnsi="Times New Roman" w:cs="Times New Roman"/>
          <w:sz w:val="24"/>
          <w:szCs w:val="24"/>
        </w:rPr>
        <w:t>There is increased accountability, efficiency and transparency in operations and service delivery and this is expected to improve further.</w:t>
      </w:r>
    </w:p>
    <w:p w14:paraId="62D86037" w14:textId="77777777" w:rsidR="004C0F2E" w:rsidRDefault="004C0F2E" w:rsidP="004C0F2E"/>
    <w:p w14:paraId="21F014BE" w14:textId="5BC897ED" w:rsidR="004C0F2E" w:rsidRPr="00D906C0" w:rsidRDefault="004C0F2E" w:rsidP="004C0F2E">
      <w:pPr>
        <w:rPr>
          <w:rFonts w:ascii="Times New Roman" w:hAnsi="Times New Roman" w:cs="Times New Roman"/>
          <w:b/>
          <w:bCs/>
          <w:sz w:val="24"/>
          <w:szCs w:val="24"/>
        </w:rPr>
      </w:pPr>
      <w:r>
        <w:rPr>
          <w:rFonts w:ascii="Times New Roman" w:hAnsi="Times New Roman" w:cs="Times New Roman"/>
          <w:b/>
          <w:bCs/>
          <w:sz w:val="24"/>
          <w:szCs w:val="24"/>
        </w:rPr>
        <w:t xml:space="preserve">2.2 </w:t>
      </w:r>
      <w:r w:rsidRPr="00D906C0">
        <w:rPr>
          <w:rFonts w:ascii="Times New Roman" w:hAnsi="Times New Roman" w:cs="Times New Roman"/>
          <w:b/>
          <w:bCs/>
          <w:sz w:val="24"/>
          <w:szCs w:val="24"/>
        </w:rPr>
        <w:t>Wins for ECP</w:t>
      </w:r>
    </w:p>
    <w:p w14:paraId="1258930B" w14:textId="77777777" w:rsidR="004C0F2E" w:rsidRPr="001841B1" w:rsidRDefault="004C0F2E" w:rsidP="004C0F2E">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Increased number of customers connected on the electricity grid</w:t>
      </w:r>
    </w:p>
    <w:p w14:paraId="6B0DD48D" w14:textId="77777777" w:rsidR="004C0F2E" w:rsidRPr="001841B1" w:rsidRDefault="004C0F2E" w:rsidP="004C0F2E">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Increased grid extension to 20,000 km compared to 6000km network courage by ERA </w:t>
      </w:r>
    </w:p>
    <w:p w14:paraId="0CA010F9" w14:textId="77777777" w:rsidR="004C0F2E"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Increased donor support to achieve electricity for all or Energy Access Scale-Up in including </w:t>
      </w:r>
      <w:r w:rsidRPr="00653E6F">
        <w:rPr>
          <w:rFonts w:ascii="Times New Roman" w:hAnsi="Times New Roman" w:cs="Times New Roman"/>
          <w:sz w:val="24"/>
          <w:szCs w:val="24"/>
        </w:rPr>
        <w:t>European Union the African Development Bank,</w:t>
      </w:r>
      <w:r>
        <w:rPr>
          <w:rFonts w:ascii="Times New Roman" w:hAnsi="Times New Roman" w:cs="Times New Roman"/>
          <w:sz w:val="24"/>
          <w:szCs w:val="24"/>
        </w:rPr>
        <w:t xml:space="preserve"> World Bank (WB),</w:t>
      </w:r>
      <w:r w:rsidRPr="00653E6F">
        <w:rPr>
          <w:rFonts w:ascii="Times New Roman" w:hAnsi="Times New Roman" w:cs="Times New Roman"/>
          <w:sz w:val="24"/>
          <w:szCs w:val="24"/>
        </w:rPr>
        <w:t xml:space="preserve"> the German Development Bank (KfW) the Islamic Development Bank, the French Development Agency (AFD), GIZ-ENDEV and the Exim Bank of China.</w:t>
      </w:r>
    </w:p>
    <w:p w14:paraId="73B7DBB9" w14:textId="77777777" w:rsidR="004C0F2E" w:rsidRPr="00D906C0"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Availability of electricity has increased students’ revision which will later impact on the performance.</w:t>
      </w:r>
    </w:p>
    <w:p w14:paraId="6F753C0B" w14:textId="77777777" w:rsidR="004C0F2E" w:rsidRPr="00D906C0"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Customers are only required to pay inspection fees of 41,300 Ugx to get power connection installation and the inspection fees have further been reduced to 20,000 Ugx following complaints from Ugandans that its still expensive and many can’t afford to pay.</w:t>
      </w:r>
    </w:p>
    <w:p w14:paraId="7F8D6B4D" w14:textId="77777777" w:rsidR="004C0F2E" w:rsidRPr="00D906C0"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Reduced illegal connections in both rural and urban areas.</w:t>
      </w:r>
    </w:p>
    <w:p w14:paraId="6F5A6C2B" w14:textId="77777777" w:rsidR="004C0F2E" w:rsidRPr="00FA1B83"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Reduced marginalization by exposing Ugandans to modern forms of electricity hence improve productivity</w:t>
      </w:r>
    </w:p>
    <w:p w14:paraId="7AF4AFEB" w14:textId="77777777" w:rsidR="004C0F2E" w:rsidRPr="00FA1B83"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Scale up multi-technology </w:t>
      </w:r>
    </w:p>
    <w:p w14:paraId="180DC5C8" w14:textId="77777777" w:rsidR="004C0F2E" w:rsidRPr="00FA1B83"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Increase utility companies avoid monopoly</w:t>
      </w:r>
    </w:p>
    <w:p w14:paraId="6369436D" w14:textId="77777777" w:rsidR="004C0F2E" w:rsidRPr="004A52D3"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Reduce on the number of Ugandan who use Kerosene and firewood to reduce deforestation</w:t>
      </w:r>
    </w:p>
    <w:p w14:paraId="584C8829" w14:textId="77777777" w:rsidR="004C0F2E" w:rsidRPr="004A52D3"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In support of the national vision 2040 which will help transformation of Ugandans from peasant to modern economy.</w:t>
      </w:r>
    </w:p>
    <w:p w14:paraId="0B106563" w14:textId="77777777" w:rsidR="004C0F2E" w:rsidRPr="00A00575"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Improved energy efficiency in the country as a result of increased generation. </w:t>
      </w:r>
    </w:p>
    <w:p w14:paraId="0F0E4E4D" w14:textId="77777777" w:rsidR="004C0F2E" w:rsidRPr="00A00575"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Electricity availability will activate commercial activities in agriculture, service industry, ICY and manufacturing hence economic growth</w:t>
      </w:r>
    </w:p>
    <w:p w14:paraId="32DE9074" w14:textId="77777777" w:rsidR="004C0F2E" w:rsidRPr="00A00575"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project has reinforced power capacity in the country </w:t>
      </w:r>
    </w:p>
    <w:p w14:paraId="1F5879A0" w14:textId="77777777" w:rsidR="004C0F2E" w:rsidRPr="00B8340C"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Reliable and affordable power in the country as a result of increased customers on the grid</w:t>
      </w:r>
    </w:p>
    <w:p w14:paraId="203EAD8B" w14:textId="77777777" w:rsidR="004C0F2E" w:rsidRPr="000B6D49"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Reduced power losses (currently at 17%) as a result of improved technology i.e., prepaid electricity metering (Yaka meters). </w:t>
      </w:r>
    </w:p>
    <w:p w14:paraId="1F946CBD" w14:textId="77777777" w:rsidR="004C0F2E"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Improved reporting, transspecies and accountability in the industry </w:t>
      </w:r>
    </w:p>
    <w:p w14:paraId="1C1C4DD4" w14:textId="77777777" w:rsidR="004C0F2E" w:rsidRDefault="004C0F2E" w:rsidP="004C0F2E">
      <w:pPr>
        <w:jc w:val="both"/>
        <w:rPr>
          <w:rFonts w:ascii="Times New Roman" w:hAnsi="Times New Roman" w:cs="Times New Roman"/>
          <w:sz w:val="24"/>
          <w:szCs w:val="24"/>
        </w:rPr>
      </w:pPr>
    </w:p>
    <w:p w14:paraId="04E27637" w14:textId="0E548569" w:rsidR="004C0F2E" w:rsidRPr="00D906C0" w:rsidRDefault="004C0F2E" w:rsidP="004C0F2E">
      <w:pPr>
        <w:jc w:val="both"/>
        <w:rPr>
          <w:rFonts w:ascii="Times New Roman" w:hAnsi="Times New Roman" w:cs="Times New Roman"/>
          <w:b/>
          <w:bCs/>
          <w:sz w:val="24"/>
          <w:szCs w:val="24"/>
        </w:rPr>
      </w:pPr>
      <w:r>
        <w:rPr>
          <w:rFonts w:ascii="Times New Roman" w:hAnsi="Times New Roman" w:cs="Times New Roman"/>
          <w:b/>
          <w:bCs/>
          <w:sz w:val="24"/>
          <w:szCs w:val="24"/>
        </w:rPr>
        <w:t xml:space="preserve">2.2.1 </w:t>
      </w:r>
      <w:r w:rsidRPr="00D906C0">
        <w:rPr>
          <w:rFonts w:ascii="Times New Roman" w:hAnsi="Times New Roman" w:cs="Times New Roman"/>
          <w:b/>
          <w:bCs/>
          <w:sz w:val="24"/>
          <w:szCs w:val="24"/>
        </w:rPr>
        <w:t>Challenges ECP</w:t>
      </w:r>
    </w:p>
    <w:p w14:paraId="7EDDD84B" w14:textId="77777777" w:rsidR="004C0F2E" w:rsidRPr="00653E6F" w:rsidRDefault="004C0F2E" w:rsidP="004C0F2E">
      <w:pPr>
        <w:pStyle w:val="ListParagraph"/>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Governance and operational issues especially in implementation schedules</w:t>
      </w:r>
    </w:p>
    <w:p w14:paraId="1FBFBDEB" w14:textId="77777777" w:rsidR="004C0F2E" w:rsidRPr="006A57AD"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Inadequate human resources </w:t>
      </w:r>
    </w:p>
    <w:p w14:paraId="19E59FD7" w14:textId="77777777" w:rsidR="004C0F2E" w:rsidRPr="003060A8"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deviation between implementation agencies and agreements ie., utilities companies, government policy and REA</w:t>
      </w:r>
    </w:p>
    <w:p w14:paraId="1931A8D0" w14:textId="77777777" w:rsidR="004C0F2E" w:rsidRPr="00B35362"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REA is clear on which Ugandan qualify for ECP its general hence a state of confusion especially when customers apply and they are told they don’t qualify.</w:t>
      </w:r>
    </w:p>
    <w:p w14:paraId="212605C3" w14:textId="77777777" w:rsidR="004C0F2E" w:rsidRPr="00B35362"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According to the development partners involved the service provided for is no pole service or one pole service but customers request for power that requires three and above poles.</w:t>
      </w:r>
    </w:p>
    <w:p w14:paraId="4AB7C748" w14:textId="77777777" w:rsidR="004C0F2E" w:rsidRPr="00B35362"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Disappointed Ugandan who don’t qualify for the service </w:t>
      </w:r>
    </w:p>
    <w:p w14:paraId="0764ECE7" w14:textId="77777777" w:rsidR="004C0F2E" w:rsidRPr="00B35362"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Shortage of surveyors and the Utility company Umeme requires an additional 200 surveyors to be able to meet the demands of government.</w:t>
      </w:r>
    </w:p>
    <w:p w14:paraId="45E101EE" w14:textId="77777777" w:rsidR="004C0F2E" w:rsidRPr="00B35362"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Over worked employees who claim that they work seven days than five day without allowances and no annual leave.</w:t>
      </w:r>
    </w:p>
    <w:p w14:paraId="6413E126" w14:textId="77777777" w:rsidR="004C0F2E" w:rsidRPr="00B35362"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In rural areas houses are far apart not close to each other like it is with Kampala and Wakiso hence vehicles are not enough to facilitate movements of surveyors</w:t>
      </w:r>
    </w:p>
    <w:p w14:paraId="69B158E7" w14:textId="77777777" w:rsidR="004C0F2E" w:rsidRPr="000B6D49"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Delay to release payment to the utility company Umeme which leads to long service level agreements caused by REA’s auditors since they have to audit every application and move to the field to confirm the power connections on ground.</w:t>
      </w:r>
    </w:p>
    <w:p w14:paraId="53AC778C" w14:textId="77777777" w:rsidR="004C0F2E" w:rsidRPr="000B6D49"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Power line construction disrupts land use, clearing land and deals away with water systems if electricity projects are to succeed.</w:t>
      </w:r>
    </w:p>
    <w:p w14:paraId="1A7329B3" w14:textId="77777777" w:rsidR="004C0F2E" w:rsidRPr="00B35362"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Delayed compensations of acquired land by government.</w:t>
      </w:r>
    </w:p>
    <w:p w14:paraId="4F138AD3" w14:textId="77777777" w:rsidR="004C0F2E" w:rsidRPr="00B35362"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Delayed release of maters by Uganda National Bureau of Standards (UNBS) slow the government policy and initiative.  </w:t>
      </w:r>
    </w:p>
    <w:p w14:paraId="3BC18F7A" w14:textId="77777777" w:rsidR="004C0F2E" w:rsidRPr="00A00575"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ERA has delayed to consider approval of the purchase of vehicles to facilitate timely movement for easy power connection installations inline with the impact it has on the tariff and the utility capacity to fund.</w:t>
      </w:r>
    </w:p>
    <w:p w14:paraId="0BAA1876" w14:textId="77777777" w:rsidR="004C0F2E" w:rsidRPr="00A00575" w:rsidRDefault="004C0F2E" w:rsidP="004C0F2E">
      <w:pPr>
        <w:pStyle w:val="ListParagraph"/>
        <w:numPr>
          <w:ilvl w:val="0"/>
          <w:numId w:val="7"/>
        </w:numPr>
        <w:spacing w:after="0" w:line="240" w:lineRule="auto"/>
        <w:jc w:val="both"/>
        <w:rPr>
          <w:rFonts w:ascii="Times New Roman" w:hAnsi="Times New Roman" w:cs="Times New Roman"/>
          <w:sz w:val="24"/>
          <w:szCs w:val="24"/>
        </w:rPr>
      </w:pPr>
      <w:r w:rsidRPr="00A00575">
        <w:rPr>
          <w:rFonts w:ascii="Times New Roman" w:hAnsi="Times New Roman" w:cs="Times New Roman"/>
          <w:sz w:val="24"/>
          <w:szCs w:val="24"/>
        </w:rPr>
        <w:t>Increased costs of business to the utility companies i.e., Umeme</w:t>
      </w:r>
      <w:r>
        <w:rPr>
          <w:rFonts w:ascii="Times New Roman" w:hAnsi="Times New Roman" w:cs="Times New Roman"/>
          <w:sz w:val="24"/>
          <w:szCs w:val="24"/>
        </w:rPr>
        <w:t xml:space="preserve"> recruited addition 100 technicians in order to meet the government targets on ECP</w:t>
      </w:r>
    </w:p>
    <w:p w14:paraId="177911E1" w14:textId="77777777" w:rsidR="004C0F2E" w:rsidRPr="00A00575"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Wiring costs, inspection fees remain high for most Ugandans thus government should house wiring affordable</w:t>
      </w:r>
    </w:p>
    <w:p w14:paraId="1AAFA242" w14:textId="77777777" w:rsidR="004C0F2E" w:rsidRPr="00A00575"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Umeme has obsolete power transformers, new sub stations, power evacuations-powerlines, sub-stations and transformers, new networks across the country, and switchgears and there is need for new ones given the increased demand</w:t>
      </w:r>
    </w:p>
    <w:p w14:paraId="5EF07652" w14:textId="77777777" w:rsidR="004C0F2E" w:rsidRPr="008E6974"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Failure to complete projects timely</w:t>
      </w:r>
    </w:p>
    <w:p w14:paraId="49F81868" w14:textId="77777777" w:rsidR="004C0F2E" w:rsidRPr="008E6974"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Risk for returning the un used funds to donors unless approval is granted for extension</w:t>
      </w:r>
    </w:p>
    <w:p w14:paraId="4DCD27D8" w14:textId="77777777" w:rsidR="004C0F2E" w:rsidRPr="008E6974"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Risk of withdrawing funds</w:t>
      </w:r>
    </w:p>
    <w:p w14:paraId="527E700B" w14:textId="77777777" w:rsidR="004C0F2E" w:rsidRPr="008E6974"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Slow project performance hence exposing the project at risk.</w:t>
      </w:r>
    </w:p>
    <w:p w14:paraId="579D4962" w14:textId="77777777" w:rsidR="004C0F2E" w:rsidRPr="00B60D66"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Resistance to change by staff </w:t>
      </w:r>
    </w:p>
    <w:p w14:paraId="48152A50" w14:textId="77777777" w:rsidR="004C0F2E" w:rsidRPr="00653E6F" w:rsidRDefault="004C0F2E" w:rsidP="004C0F2E">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Reduced cases of </w:t>
      </w:r>
      <w:r w:rsidRPr="00B60D66">
        <w:rPr>
          <w:rStyle w:val="s1"/>
          <w:rFonts w:ascii="Times New Roman" w:hAnsi="Times New Roman" w:cs="Times New Roman"/>
          <w:sz w:val="24"/>
          <w:szCs w:val="24"/>
        </w:rPr>
        <w:t>electrocution</w:t>
      </w:r>
    </w:p>
    <w:p w14:paraId="1A04971C" w14:textId="77777777" w:rsidR="004C0F2E" w:rsidRPr="00E2331F" w:rsidRDefault="004C0F2E" w:rsidP="003C5901">
      <w:pPr>
        <w:spacing w:line="360" w:lineRule="auto"/>
        <w:jc w:val="both"/>
        <w:rPr>
          <w:rFonts w:ascii="Times New Roman" w:hAnsi="Times New Roman" w:cs="Times New Roman"/>
          <w:sz w:val="24"/>
          <w:szCs w:val="24"/>
        </w:rPr>
      </w:pPr>
    </w:p>
    <w:p w14:paraId="3FCF2E09" w14:textId="11A82119" w:rsidR="0005520F" w:rsidRPr="00E2331F" w:rsidRDefault="004C0F2E" w:rsidP="0005520F">
      <w:pPr>
        <w:spacing w:before="240" w:line="360" w:lineRule="auto"/>
        <w:jc w:val="both"/>
        <w:rPr>
          <w:rFonts w:ascii="Times New Roman" w:hAnsi="Times New Roman" w:cs="Times New Roman"/>
          <w:b/>
          <w:sz w:val="24"/>
          <w:szCs w:val="24"/>
        </w:rPr>
      </w:pPr>
      <w:r>
        <w:rPr>
          <w:rFonts w:ascii="Times New Roman" w:hAnsi="Times New Roman" w:cs="Times New Roman"/>
          <w:b/>
          <w:sz w:val="24"/>
          <w:szCs w:val="24"/>
        </w:rPr>
        <w:t>3</w:t>
      </w:r>
      <w:r w:rsidR="0005520F" w:rsidRPr="00E2331F">
        <w:rPr>
          <w:rFonts w:ascii="Times New Roman" w:hAnsi="Times New Roman" w:cs="Times New Roman"/>
          <w:b/>
          <w:sz w:val="24"/>
          <w:szCs w:val="24"/>
        </w:rPr>
        <w:t>.0 Methodology</w:t>
      </w:r>
    </w:p>
    <w:p w14:paraId="0A25F626" w14:textId="77777777" w:rsidR="0005520F" w:rsidRPr="00E2331F" w:rsidRDefault="0005520F" w:rsidP="0005520F">
      <w:pPr>
        <w:spacing w:line="360" w:lineRule="auto"/>
        <w:jc w:val="both"/>
        <w:rPr>
          <w:rFonts w:ascii="Times New Roman" w:hAnsi="Times New Roman" w:cs="Times New Roman"/>
          <w:sz w:val="24"/>
          <w:szCs w:val="24"/>
        </w:rPr>
      </w:pPr>
      <w:r w:rsidRPr="00E2331F">
        <w:rPr>
          <w:rFonts w:ascii="Times New Roman" w:hAnsi="Times New Roman" w:cs="Times New Roman"/>
          <w:sz w:val="24"/>
          <w:szCs w:val="24"/>
        </w:rPr>
        <w:t xml:space="preserve">The study </w:t>
      </w:r>
      <w:r w:rsidR="00186268" w:rsidRPr="00E2331F">
        <w:rPr>
          <w:rFonts w:ascii="Times New Roman" w:hAnsi="Times New Roman" w:cs="Times New Roman"/>
          <w:sz w:val="24"/>
          <w:szCs w:val="24"/>
        </w:rPr>
        <w:t>used</w:t>
      </w:r>
      <w:r w:rsidRPr="00E2331F">
        <w:rPr>
          <w:rFonts w:ascii="Times New Roman" w:hAnsi="Times New Roman" w:cs="Times New Roman"/>
          <w:sz w:val="24"/>
          <w:szCs w:val="24"/>
        </w:rPr>
        <w:t xml:space="preserve"> a</w:t>
      </w:r>
      <w:r w:rsidR="00186268" w:rsidRPr="00E2331F">
        <w:rPr>
          <w:rFonts w:ascii="Times New Roman" w:hAnsi="Times New Roman" w:cs="Times New Roman"/>
          <w:sz w:val="24"/>
          <w:szCs w:val="24"/>
        </w:rPr>
        <w:t>n</w:t>
      </w:r>
      <w:r w:rsidRPr="00E2331F">
        <w:rPr>
          <w:rFonts w:ascii="Times New Roman" w:hAnsi="Times New Roman" w:cs="Times New Roman"/>
          <w:sz w:val="24"/>
          <w:szCs w:val="24"/>
        </w:rPr>
        <w:t xml:space="preserve"> </w:t>
      </w:r>
      <w:r w:rsidR="00186268" w:rsidRPr="00E2331F">
        <w:rPr>
          <w:rFonts w:ascii="Times New Roman" w:hAnsi="Times New Roman" w:cs="Times New Roman"/>
          <w:sz w:val="24"/>
          <w:szCs w:val="24"/>
        </w:rPr>
        <w:t>exploratory research</w:t>
      </w:r>
      <w:r w:rsidRPr="00E2331F">
        <w:rPr>
          <w:rFonts w:ascii="Times New Roman" w:hAnsi="Times New Roman" w:cs="Times New Roman"/>
          <w:sz w:val="24"/>
          <w:szCs w:val="24"/>
        </w:rPr>
        <w:t xml:space="preserve"> design </w:t>
      </w:r>
      <w:r w:rsidR="00186268" w:rsidRPr="00E2331F">
        <w:rPr>
          <w:rFonts w:ascii="Times New Roman" w:hAnsi="Times New Roman" w:cs="Times New Roman"/>
          <w:sz w:val="24"/>
          <w:szCs w:val="24"/>
        </w:rPr>
        <w:t>to explore the level of access to electricity in both rural and urban areas given the growth in population in Uganda</w:t>
      </w:r>
      <w:r w:rsidRPr="00E2331F">
        <w:rPr>
          <w:rFonts w:ascii="Times New Roman" w:hAnsi="Times New Roman" w:cs="Times New Roman"/>
          <w:sz w:val="24"/>
          <w:szCs w:val="24"/>
        </w:rPr>
        <w:t xml:space="preserve">. The data </w:t>
      </w:r>
      <w:r w:rsidR="00186268" w:rsidRPr="00E2331F">
        <w:rPr>
          <w:rFonts w:ascii="Times New Roman" w:hAnsi="Times New Roman" w:cs="Times New Roman"/>
          <w:sz w:val="24"/>
          <w:szCs w:val="24"/>
        </w:rPr>
        <w:t>was obtained from</w:t>
      </w:r>
      <w:r w:rsidR="00F629D7" w:rsidRPr="00E2331F">
        <w:rPr>
          <w:rFonts w:ascii="Times New Roman" w:hAnsi="Times New Roman" w:cs="Times New Roman"/>
          <w:sz w:val="24"/>
          <w:szCs w:val="24"/>
        </w:rPr>
        <w:t xml:space="preserve"> UMEME and</w:t>
      </w:r>
      <w:r w:rsidR="00186268" w:rsidRPr="00E2331F">
        <w:rPr>
          <w:rFonts w:ascii="Times New Roman" w:hAnsi="Times New Roman" w:cs="Times New Roman"/>
          <w:sz w:val="24"/>
          <w:szCs w:val="24"/>
        </w:rPr>
        <w:t xml:space="preserve"> World Bank development indicators</w:t>
      </w:r>
      <w:r w:rsidRPr="00E2331F">
        <w:rPr>
          <w:rFonts w:ascii="Times New Roman" w:hAnsi="Times New Roman" w:cs="Times New Roman"/>
          <w:sz w:val="24"/>
          <w:szCs w:val="24"/>
        </w:rPr>
        <w:t xml:space="preserve">. </w:t>
      </w:r>
      <w:r w:rsidR="00186268" w:rsidRPr="00E2331F">
        <w:rPr>
          <w:rFonts w:ascii="Times New Roman" w:hAnsi="Times New Roman" w:cs="Times New Roman"/>
          <w:sz w:val="24"/>
          <w:szCs w:val="24"/>
        </w:rPr>
        <w:t xml:space="preserve">The preliminary analysis involved describing </w:t>
      </w:r>
      <w:r w:rsidR="00186268" w:rsidRPr="00E2331F">
        <w:rPr>
          <w:rFonts w:ascii="Times New Roman" w:hAnsi="Times New Roman" w:cs="Times New Roman"/>
          <w:sz w:val="24"/>
          <w:szCs w:val="24"/>
        </w:rPr>
        <w:lastRenderedPageBreak/>
        <w:t xml:space="preserve">the behavior of the </w:t>
      </w:r>
      <w:r w:rsidR="0008761F" w:rsidRPr="00E2331F">
        <w:rPr>
          <w:rFonts w:ascii="Times New Roman" w:hAnsi="Times New Roman" w:cs="Times New Roman"/>
          <w:sz w:val="24"/>
          <w:szCs w:val="24"/>
        </w:rPr>
        <w:t>variables</w:t>
      </w:r>
      <w:r w:rsidR="00186268" w:rsidRPr="00E2331F">
        <w:rPr>
          <w:rFonts w:ascii="Times New Roman" w:hAnsi="Times New Roman" w:cs="Times New Roman"/>
          <w:sz w:val="24"/>
          <w:szCs w:val="24"/>
        </w:rPr>
        <w:t xml:space="preserve"> using descriptive statistics (mean, maximum, minimum)</w:t>
      </w:r>
      <w:r w:rsidR="00F629D7" w:rsidRPr="00E2331F">
        <w:rPr>
          <w:rFonts w:ascii="Times New Roman" w:hAnsi="Times New Roman" w:cs="Times New Roman"/>
          <w:sz w:val="24"/>
          <w:szCs w:val="24"/>
        </w:rPr>
        <w:t>.</w:t>
      </w:r>
      <w:r w:rsidR="00186268" w:rsidRPr="00E2331F">
        <w:rPr>
          <w:rFonts w:ascii="Times New Roman" w:hAnsi="Times New Roman" w:cs="Times New Roman"/>
          <w:sz w:val="24"/>
          <w:szCs w:val="24"/>
        </w:rPr>
        <w:t xml:space="preserve"> </w:t>
      </w:r>
      <w:r w:rsidR="00F629D7" w:rsidRPr="00E2331F">
        <w:rPr>
          <w:rFonts w:ascii="Times New Roman" w:hAnsi="Times New Roman" w:cs="Times New Roman"/>
          <w:sz w:val="24"/>
          <w:szCs w:val="24"/>
        </w:rPr>
        <w:t>To answer the hypotheses, an independent t test and</w:t>
      </w:r>
      <w:r w:rsidR="00186268" w:rsidRPr="00E2331F">
        <w:rPr>
          <w:rFonts w:ascii="Times New Roman" w:hAnsi="Times New Roman" w:cs="Times New Roman"/>
          <w:sz w:val="24"/>
          <w:szCs w:val="24"/>
        </w:rPr>
        <w:t xml:space="preserve"> correlation analysis </w:t>
      </w:r>
      <w:r w:rsidR="00F629D7" w:rsidRPr="00E2331F">
        <w:rPr>
          <w:rFonts w:ascii="Times New Roman" w:hAnsi="Times New Roman" w:cs="Times New Roman"/>
          <w:sz w:val="24"/>
          <w:szCs w:val="24"/>
        </w:rPr>
        <w:t>were</w:t>
      </w:r>
      <w:r w:rsidR="00186268" w:rsidRPr="00E2331F">
        <w:rPr>
          <w:rFonts w:ascii="Times New Roman" w:hAnsi="Times New Roman" w:cs="Times New Roman"/>
          <w:sz w:val="24"/>
          <w:szCs w:val="24"/>
        </w:rPr>
        <w:t xml:space="preserve"> </w:t>
      </w:r>
      <w:r w:rsidR="00F629D7" w:rsidRPr="00E2331F">
        <w:rPr>
          <w:rFonts w:ascii="Times New Roman" w:hAnsi="Times New Roman" w:cs="Times New Roman"/>
          <w:sz w:val="24"/>
          <w:szCs w:val="24"/>
        </w:rPr>
        <w:t>employed</w:t>
      </w:r>
      <w:r w:rsidR="00186268" w:rsidRPr="00E2331F">
        <w:rPr>
          <w:rFonts w:ascii="Times New Roman" w:hAnsi="Times New Roman" w:cs="Times New Roman"/>
          <w:sz w:val="24"/>
          <w:szCs w:val="24"/>
        </w:rPr>
        <w:t>.</w:t>
      </w:r>
      <w:r w:rsidR="0008761F" w:rsidRPr="00E2331F">
        <w:rPr>
          <w:rFonts w:ascii="Times New Roman" w:hAnsi="Times New Roman" w:cs="Times New Roman"/>
          <w:sz w:val="24"/>
          <w:szCs w:val="24"/>
        </w:rPr>
        <w:t xml:space="preserve"> Spearman’s rank correlation analysis was applied where variables were not normally distributed while Pearson’s correlation was employed when analyzing variables which followed the normal distribution.</w:t>
      </w:r>
      <w:r w:rsidR="00F629D7" w:rsidRPr="00E2331F">
        <w:rPr>
          <w:rFonts w:ascii="Times New Roman" w:hAnsi="Times New Roman" w:cs="Times New Roman"/>
          <w:sz w:val="24"/>
          <w:szCs w:val="24"/>
        </w:rPr>
        <w:t xml:space="preserve"> The study also employed descriptive analysis to provide answer to research questions.</w:t>
      </w:r>
    </w:p>
    <w:p w14:paraId="367238D6" w14:textId="7C443FAE" w:rsidR="00ED7814" w:rsidRPr="00E2331F" w:rsidRDefault="004C0F2E" w:rsidP="0005520F">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3600A5" w:rsidRPr="00E2331F">
        <w:rPr>
          <w:rFonts w:ascii="Times New Roman" w:hAnsi="Times New Roman" w:cs="Times New Roman"/>
          <w:b/>
          <w:sz w:val="24"/>
          <w:szCs w:val="24"/>
        </w:rPr>
        <w:t>.0 Findings</w:t>
      </w:r>
    </w:p>
    <w:p w14:paraId="56FB2C81" w14:textId="77777777" w:rsidR="00F8514B" w:rsidRPr="00E2331F" w:rsidRDefault="003600A5" w:rsidP="0005520F">
      <w:pPr>
        <w:spacing w:line="360" w:lineRule="auto"/>
        <w:jc w:val="both"/>
        <w:rPr>
          <w:rFonts w:ascii="Times New Roman" w:hAnsi="Times New Roman" w:cs="Times New Roman"/>
          <w:sz w:val="24"/>
          <w:szCs w:val="24"/>
        </w:rPr>
      </w:pPr>
      <w:r w:rsidRPr="00E2331F">
        <w:rPr>
          <w:rFonts w:ascii="Times New Roman" w:hAnsi="Times New Roman" w:cs="Times New Roman"/>
          <w:sz w:val="24"/>
          <w:szCs w:val="24"/>
        </w:rPr>
        <w:t xml:space="preserve">The findings are presented in light with the specific objectives of the study. The first step presents the descriptive statistics of the study variables to ascertain whether they follow </w:t>
      </w:r>
      <w:r w:rsidR="0008761F" w:rsidRPr="00E2331F">
        <w:rPr>
          <w:rFonts w:ascii="Times New Roman" w:hAnsi="Times New Roman" w:cs="Times New Roman"/>
          <w:sz w:val="24"/>
          <w:szCs w:val="24"/>
        </w:rPr>
        <w:t>the</w:t>
      </w:r>
      <w:r w:rsidRPr="00E2331F">
        <w:rPr>
          <w:rFonts w:ascii="Times New Roman" w:hAnsi="Times New Roman" w:cs="Times New Roman"/>
          <w:sz w:val="24"/>
          <w:szCs w:val="24"/>
        </w:rPr>
        <w:t xml:space="preserve"> normal distribution or not.</w:t>
      </w:r>
    </w:p>
    <w:p w14:paraId="7CE724A1" w14:textId="394D5CDC" w:rsidR="003600A5" w:rsidRPr="00E2331F" w:rsidRDefault="004C0F2E" w:rsidP="00FA5D4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3600A5" w:rsidRPr="00E2331F">
        <w:rPr>
          <w:rFonts w:ascii="Times New Roman" w:hAnsi="Times New Roman" w:cs="Times New Roman"/>
          <w:b/>
          <w:sz w:val="24"/>
          <w:szCs w:val="24"/>
        </w:rPr>
        <w:t>.1 Descriptive statistics of the study variables</w:t>
      </w:r>
    </w:p>
    <w:p w14:paraId="4A75378A" w14:textId="77777777" w:rsidR="0008761F" w:rsidRPr="00E2331F" w:rsidRDefault="00170D0A" w:rsidP="0068030C">
      <w:pPr>
        <w:autoSpaceDE w:val="0"/>
        <w:autoSpaceDN w:val="0"/>
        <w:adjustRightInd w:val="0"/>
        <w:spacing w:after="0" w:line="360" w:lineRule="auto"/>
        <w:rPr>
          <w:rFonts w:ascii="Times New Roman" w:hAnsi="Times New Roman" w:cs="Times New Roman"/>
          <w:sz w:val="24"/>
          <w:szCs w:val="24"/>
        </w:rPr>
      </w:pPr>
      <w:r w:rsidRPr="00E2331F">
        <w:rPr>
          <w:rFonts w:ascii="Times New Roman" w:hAnsi="Times New Roman" w:cs="Times New Roman"/>
          <w:sz w:val="24"/>
          <w:szCs w:val="24"/>
        </w:rPr>
        <w:t>This section presents the distribution of the variables in the study using descriptive statistics as shown in table 1 below;</w:t>
      </w:r>
    </w:p>
    <w:p w14:paraId="0DE07723" w14:textId="77777777" w:rsidR="00170D0A" w:rsidRPr="00E2331F" w:rsidRDefault="00170D0A" w:rsidP="00170D0A">
      <w:pPr>
        <w:pStyle w:val="Caption"/>
        <w:spacing w:before="240"/>
        <w:rPr>
          <w:rFonts w:ascii="Times New Roman" w:hAnsi="Times New Roman" w:cs="Times New Roman"/>
          <w:b/>
          <w:i w:val="0"/>
          <w:color w:val="auto"/>
          <w:sz w:val="24"/>
          <w:szCs w:val="24"/>
        </w:rPr>
      </w:pPr>
      <w:r w:rsidRPr="00E2331F">
        <w:rPr>
          <w:rFonts w:ascii="Times New Roman" w:hAnsi="Times New Roman" w:cs="Times New Roman"/>
          <w:b/>
          <w:i w:val="0"/>
          <w:color w:val="auto"/>
          <w:sz w:val="24"/>
          <w:szCs w:val="24"/>
        </w:rPr>
        <w:t xml:space="preserve">Table </w:t>
      </w:r>
      <w:r w:rsidRPr="00E2331F">
        <w:rPr>
          <w:rFonts w:ascii="Times New Roman" w:hAnsi="Times New Roman" w:cs="Times New Roman"/>
          <w:b/>
          <w:i w:val="0"/>
          <w:color w:val="auto"/>
          <w:sz w:val="24"/>
          <w:szCs w:val="24"/>
        </w:rPr>
        <w:fldChar w:fldCharType="begin"/>
      </w:r>
      <w:r w:rsidRPr="00E2331F">
        <w:rPr>
          <w:rFonts w:ascii="Times New Roman" w:hAnsi="Times New Roman" w:cs="Times New Roman"/>
          <w:b/>
          <w:i w:val="0"/>
          <w:color w:val="auto"/>
          <w:sz w:val="24"/>
          <w:szCs w:val="24"/>
        </w:rPr>
        <w:instrText xml:space="preserve"> SEQ Table \* ARABIC </w:instrText>
      </w:r>
      <w:r w:rsidRPr="00E2331F">
        <w:rPr>
          <w:rFonts w:ascii="Times New Roman" w:hAnsi="Times New Roman" w:cs="Times New Roman"/>
          <w:b/>
          <w:i w:val="0"/>
          <w:color w:val="auto"/>
          <w:sz w:val="24"/>
          <w:szCs w:val="24"/>
        </w:rPr>
        <w:fldChar w:fldCharType="separate"/>
      </w:r>
      <w:r w:rsidR="00E241E0" w:rsidRPr="00E2331F">
        <w:rPr>
          <w:rFonts w:ascii="Times New Roman" w:hAnsi="Times New Roman" w:cs="Times New Roman"/>
          <w:b/>
          <w:i w:val="0"/>
          <w:noProof/>
          <w:color w:val="auto"/>
          <w:sz w:val="24"/>
          <w:szCs w:val="24"/>
        </w:rPr>
        <w:t>1</w:t>
      </w:r>
      <w:r w:rsidRPr="00E2331F">
        <w:rPr>
          <w:rFonts w:ascii="Times New Roman" w:hAnsi="Times New Roman" w:cs="Times New Roman"/>
          <w:b/>
          <w:i w:val="0"/>
          <w:color w:val="auto"/>
          <w:sz w:val="24"/>
          <w:szCs w:val="24"/>
        </w:rPr>
        <w:fldChar w:fldCharType="end"/>
      </w:r>
      <w:r w:rsidRPr="00E2331F">
        <w:rPr>
          <w:rFonts w:ascii="Times New Roman" w:hAnsi="Times New Roman" w:cs="Times New Roman"/>
          <w:b/>
          <w:i w:val="0"/>
          <w:color w:val="auto"/>
          <w:sz w:val="24"/>
          <w:szCs w:val="24"/>
        </w:rPr>
        <w:t xml:space="preserve">: </w:t>
      </w:r>
      <w:r w:rsidR="00FA5D49" w:rsidRPr="00E2331F">
        <w:rPr>
          <w:rFonts w:ascii="Times New Roman" w:hAnsi="Times New Roman" w:cs="Times New Roman"/>
          <w:b/>
          <w:i w:val="0"/>
          <w:color w:val="auto"/>
          <w:sz w:val="24"/>
          <w:szCs w:val="24"/>
        </w:rPr>
        <w:t>Descriptive statistics of the study variables</w:t>
      </w:r>
    </w:p>
    <w:tbl>
      <w:tblPr>
        <w:tblStyle w:val="PlainTable2"/>
        <w:tblW w:w="9360" w:type="dxa"/>
        <w:tblInd w:w="-5" w:type="dxa"/>
        <w:tblLayout w:type="fixed"/>
        <w:tblLook w:val="0000" w:firstRow="0" w:lastRow="0" w:firstColumn="0" w:lastColumn="0" w:noHBand="0" w:noVBand="0"/>
      </w:tblPr>
      <w:tblGrid>
        <w:gridCol w:w="2970"/>
        <w:gridCol w:w="630"/>
        <w:gridCol w:w="1350"/>
        <w:gridCol w:w="1350"/>
        <w:gridCol w:w="1260"/>
        <w:gridCol w:w="1800"/>
      </w:tblGrid>
      <w:tr w:rsidR="00171474" w:rsidRPr="00E2331F" w14:paraId="7573CE80" w14:textId="77777777" w:rsidTr="00171474">
        <w:trPr>
          <w:cnfStyle w:val="000000100000" w:firstRow="0" w:lastRow="0" w:firstColumn="0" w:lastColumn="0" w:oddVBand="0" w:evenVBand="0" w:oddHBand="1" w:evenHBand="0" w:firstRowFirstColumn="0" w:firstRowLastColumn="0" w:lastRowFirstColumn="0" w:lastRowLastColumn="0"/>
          <w:trHeight w:val="294"/>
        </w:trPr>
        <w:tc>
          <w:tcPr>
            <w:cnfStyle w:val="000010000000" w:firstRow="0" w:lastRow="0" w:firstColumn="0" w:lastColumn="0" w:oddVBand="1" w:evenVBand="0" w:oddHBand="0" w:evenHBand="0" w:firstRowFirstColumn="0" w:firstRowLastColumn="0" w:lastRowFirstColumn="0" w:lastRowLastColumn="0"/>
            <w:tcW w:w="2970" w:type="dxa"/>
          </w:tcPr>
          <w:p w14:paraId="7747308F" w14:textId="77777777" w:rsidR="00170D0A" w:rsidRPr="00E2331F" w:rsidRDefault="00170D0A" w:rsidP="00FA5D49">
            <w:pPr>
              <w:rPr>
                <w:rFonts w:ascii="Times New Roman" w:hAnsi="Times New Roman" w:cs="Times New Roman"/>
                <w:b/>
                <w:sz w:val="24"/>
                <w:szCs w:val="24"/>
              </w:rPr>
            </w:pPr>
          </w:p>
        </w:tc>
        <w:tc>
          <w:tcPr>
            <w:cnfStyle w:val="000001000000" w:firstRow="0" w:lastRow="0" w:firstColumn="0" w:lastColumn="0" w:oddVBand="0" w:evenVBand="1" w:oddHBand="0" w:evenHBand="0" w:firstRowFirstColumn="0" w:firstRowLastColumn="0" w:lastRowFirstColumn="0" w:lastRowLastColumn="0"/>
            <w:tcW w:w="630" w:type="dxa"/>
          </w:tcPr>
          <w:p w14:paraId="011EDCA8" w14:textId="77777777" w:rsidR="00170D0A" w:rsidRPr="00E2331F" w:rsidRDefault="00170D0A" w:rsidP="00170D0A">
            <w:pPr>
              <w:autoSpaceDE w:val="0"/>
              <w:autoSpaceDN w:val="0"/>
              <w:adjustRightInd w:val="0"/>
              <w:spacing w:line="320" w:lineRule="atLeast"/>
              <w:ind w:left="60" w:right="60"/>
              <w:jc w:val="center"/>
              <w:rPr>
                <w:rFonts w:ascii="Times New Roman" w:hAnsi="Times New Roman" w:cs="Times New Roman"/>
                <w:b/>
                <w:color w:val="000000"/>
                <w:sz w:val="24"/>
                <w:szCs w:val="24"/>
              </w:rPr>
            </w:pPr>
            <w:r w:rsidRPr="00E2331F">
              <w:rPr>
                <w:rFonts w:ascii="Times New Roman" w:hAnsi="Times New Roman" w:cs="Times New Roman"/>
                <w:b/>
                <w:color w:val="000000"/>
                <w:sz w:val="24"/>
                <w:szCs w:val="24"/>
              </w:rPr>
              <w:t>N</w:t>
            </w:r>
          </w:p>
        </w:tc>
        <w:tc>
          <w:tcPr>
            <w:cnfStyle w:val="000010000000" w:firstRow="0" w:lastRow="0" w:firstColumn="0" w:lastColumn="0" w:oddVBand="1" w:evenVBand="0" w:oddHBand="0" w:evenHBand="0" w:firstRowFirstColumn="0" w:firstRowLastColumn="0" w:lastRowFirstColumn="0" w:lastRowLastColumn="0"/>
            <w:tcW w:w="1350" w:type="dxa"/>
          </w:tcPr>
          <w:p w14:paraId="1803D281" w14:textId="77777777" w:rsidR="00170D0A" w:rsidRPr="00E2331F" w:rsidRDefault="00170D0A" w:rsidP="00170D0A">
            <w:pPr>
              <w:autoSpaceDE w:val="0"/>
              <w:autoSpaceDN w:val="0"/>
              <w:adjustRightInd w:val="0"/>
              <w:spacing w:line="320" w:lineRule="atLeast"/>
              <w:ind w:left="60" w:right="60"/>
              <w:jc w:val="center"/>
              <w:rPr>
                <w:rFonts w:ascii="Times New Roman" w:hAnsi="Times New Roman" w:cs="Times New Roman"/>
                <w:b/>
                <w:color w:val="000000"/>
                <w:sz w:val="24"/>
                <w:szCs w:val="24"/>
              </w:rPr>
            </w:pPr>
            <w:r w:rsidRPr="00E2331F">
              <w:rPr>
                <w:rFonts w:ascii="Times New Roman" w:hAnsi="Times New Roman" w:cs="Times New Roman"/>
                <w:b/>
                <w:color w:val="000000"/>
                <w:sz w:val="24"/>
                <w:szCs w:val="24"/>
              </w:rPr>
              <w:t>Minimum</w:t>
            </w:r>
          </w:p>
        </w:tc>
        <w:tc>
          <w:tcPr>
            <w:cnfStyle w:val="000001000000" w:firstRow="0" w:lastRow="0" w:firstColumn="0" w:lastColumn="0" w:oddVBand="0" w:evenVBand="1" w:oddHBand="0" w:evenHBand="0" w:firstRowFirstColumn="0" w:firstRowLastColumn="0" w:lastRowFirstColumn="0" w:lastRowLastColumn="0"/>
            <w:tcW w:w="1350" w:type="dxa"/>
          </w:tcPr>
          <w:p w14:paraId="65AF5E8D" w14:textId="77777777" w:rsidR="00170D0A" w:rsidRPr="00E2331F" w:rsidRDefault="00170D0A" w:rsidP="00170D0A">
            <w:pPr>
              <w:autoSpaceDE w:val="0"/>
              <w:autoSpaceDN w:val="0"/>
              <w:adjustRightInd w:val="0"/>
              <w:spacing w:line="320" w:lineRule="atLeast"/>
              <w:ind w:left="60" w:right="60"/>
              <w:jc w:val="center"/>
              <w:rPr>
                <w:rFonts w:ascii="Times New Roman" w:hAnsi="Times New Roman" w:cs="Times New Roman"/>
                <w:b/>
                <w:color w:val="000000"/>
                <w:sz w:val="24"/>
                <w:szCs w:val="24"/>
              </w:rPr>
            </w:pPr>
            <w:r w:rsidRPr="00E2331F">
              <w:rPr>
                <w:rFonts w:ascii="Times New Roman" w:hAnsi="Times New Roman" w:cs="Times New Roman"/>
                <w:b/>
                <w:color w:val="000000"/>
                <w:sz w:val="24"/>
                <w:szCs w:val="24"/>
              </w:rPr>
              <w:t>Maximum</w:t>
            </w:r>
          </w:p>
        </w:tc>
        <w:tc>
          <w:tcPr>
            <w:cnfStyle w:val="000010000000" w:firstRow="0" w:lastRow="0" w:firstColumn="0" w:lastColumn="0" w:oddVBand="1" w:evenVBand="0" w:oddHBand="0" w:evenHBand="0" w:firstRowFirstColumn="0" w:firstRowLastColumn="0" w:lastRowFirstColumn="0" w:lastRowLastColumn="0"/>
            <w:tcW w:w="1260" w:type="dxa"/>
          </w:tcPr>
          <w:p w14:paraId="13CB3BB4" w14:textId="77777777" w:rsidR="00170D0A" w:rsidRPr="00E2331F" w:rsidRDefault="00170D0A" w:rsidP="00170D0A">
            <w:pPr>
              <w:autoSpaceDE w:val="0"/>
              <w:autoSpaceDN w:val="0"/>
              <w:adjustRightInd w:val="0"/>
              <w:spacing w:line="320" w:lineRule="atLeast"/>
              <w:ind w:left="60" w:right="60"/>
              <w:jc w:val="center"/>
              <w:rPr>
                <w:rFonts w:ascii="Times New Roman" w:hAnsi="Times New Roman" w:cs="Times New Roman"/>
                <w:b/>
                <w:color w:val="000000"/>
                <w:sz w:val="24"/>
                <w:szCs w:val="24"/>
              </w:rPr>
            </w:pPr>
            <w:r w:rsidRPr="00E2331F">
              <w:rPr>
                <w:rFonts w:ascii="Times New Roman" w:hAnsi="Times New Roman" w:cs="Times New Roman"/>
                <w:b/>
                <w:color w:val="000000"/>
                <w:sz w:val="24"/>
                <w:szCs w:val="24"/>
              </w:rPr>
              <w:t>Mean</w:t>
            </w:r>
          </w:p>
        </w:tc>
        <w:tc>
          <w:tcPr>
            <w:cnfStyle w:val="000001000000" w:firstRow="0" w:lastRow="0" w:firstColumn="0" w:lastColumn="0" w:oddVBand="0" w:evenVBand="1" w:oddHBand="0" w:evenHBand="0" w:firstRowFirstColumn="0" w:firstRowLastColumn="0" w:lastRowFirstColumn="0" w:lastRowLastColumn="0"/>
            <w:tcW w:w="1800" w:type="dxa"/>
          </w:tcPr>
          <w:p w14:paraId="76BE168B" w14:textId="77777777" w:rsidR="00170D0A" w:rsidRPr="00E2331F" w:rsidRDefault="000A4327" w:rsidP="00170D0A">
            <w:pPr>
              <w:autoSpaceDE w:val="0"/>
              <w:autoSpaceDN w:val="0"/>
              <w:adjustRightInd w:val="0"/>
              <w:spacing w:line="320" w:lineRule="atLeast"/>
              <w:ind w:left="60" w:right="60"/>
              <w:jc w:val="center"/>
              <w:rPr>
                <w:rFonts w:ascii="Times New Roman" w:hAnsi="Times New Roman" w:cs="Times New Roman"/>
                <w:b/>
                <w:color w:val="000000"/>
                <w:sz w:val="24"/>
                <w:szCs w:val="24"/>
              </w:rPr>
            </w:pPr>
            <w:r w:rsidRPr="00E2331F">
              <w:rPr>
                <w:rFonts w:ascii="Times New Roman" w:hAnsi="Times New Roman" w:cs="Times New Roman"/>
                <w:b/>
                <w:color w:val="000000"/>
                <w:sz w:val="24"/>
                <w:szCs w:val="24"/>
              </w:rPr>
              <w:t>Normality test</w:t>
            </w:r>
          </w:p>
        </w:tc>
      </w:tr>
      <w:tr w:rsidR="00171474" w:rsidRPr="00E2331F" w14:paraId="1DA3B9D4" w14:textId="77777777" w:rsidTr="00171474">
        <w:trPr>
          <w:trHeight w:val="147"/>
        </w:trPr>
        <w:tc>
          <w:tcPr>
            <w:cnfStyle w:val="000010000000" w:firstRow="0" w:lastRow="0" w:firstColumn="0" w:lastColumn="0" w:oddVBand="1" w:evenVBand="0" w:oddHBand="0" w:evenHBand="0" w:firstRowFirstColumn="0" w:firstRowLastColumn="0" w:lastRowFirstColumn="0" w:lastRowLastColumn="0"/>
            <w:tcW w:w="2970" w:type="dxa"/>
          </w:tcPr>
          <w:p w14:paraId="76C5F603" w14:textId="77777777" w:rsidR="00170D0A" w:rsidRPr="00E2331F" w:rsidRDefault="00170D0A" w:rsidP="00170D0A">
            <w:pPr>
              <w:autoSpaceDE w:val="0"/>
              <w:autoSpaceDN w:val="0"/>
              <w:adjustRightInd w:val="0"/>
              <w:spacing w:line="320" w:lineRule="atLeast"/>
              <w:ind w:left="60" w:right="60"/>
              <w:rPr>
                <w:rFonts w:ascii="Times New Roman" w:hAnsi="Times New Roman" w:cs="Times New Roman"/>
                <w:color w:val="000000"/>
                <w:sz w:val="24"/>
                <w:szCs w:val="24"/>
              </w:rPr>
            </w:pPr>
            <w:r w:rsidRPr="00E2331F">
              <w:rPr>
                <w:rFonts w:ascii="Times New Roman" w:hAnsi="Times New Roman" w:cs="Times New Roman"/>
                <w:color w:val="000000"/>
                <w:sz w:val="24"/>
                <w:szCs w:val="24"/>
              </w:rPr>
              <w:t>Total</w:t>
            </w:r>
            <w:r w:rsidR="000A4327" w:rsidRPr="00E2331F">
              <w:rPr>
                <w:rFonts w:ascii="Times New Roman" w:hAnsi="Times New Roman" w:cs="Times New Roman"/>
                <w:color w:val="000000"/>
                <w:sz w:val="24"/>
                <w:szCs w:val="24"/>
              </w:rPr>
              <w:t xml:space="preserve"> </w:t>
            </w:r>
            <w:r w:rsidRPr="00E2331F">
              <w:rPr>
                <w:rFonts w:ascii="Times New Roman" w:hAnsi="Times New Roman" w:cs="Times New Roman"/>
                <w:color w:val="000000"/>
                <w:sz w:val="24"/>
                <w:szCs w:val="24"/>
              </w:rPr>
              <w:t>Population</w:t>
            </w:r>
            <w:r w:rsidR="000A4327" w:rsidRPr="00E2331F">
              <w:rPr>
                <w:rFonts w:ascii="Times New Roman" w:hAnsi="Times New Roman" w:cs="Times New Roman"/>
                <w:color w:val="000000"/>
                <w:sz w:val="24"/>
                <w:szCs w:val="24"/>
              </w:rPr>
              <w:t xml:space="preserve"> (</w:t>
            </w:r>
            <w:r w:rsidRPr="00E2331F">
              <w:rPr>
                <w:rFonts w:ascii="Times New Roman" w:hAnsi="Times New Roman" w:cs="Times New Roman"/>
                <w:color w:val="000000"/>
                <w:sz w:val="24"/>
                <w:szCs w:val="24"/>
              </w:rPr>
              <w:t>millions</w:t>
            </w:r>
            <w:r w:rsidR="000A4327" w:rsidRPr="00E2331F">
              <w:rPr>
                <w:rFonts w:ascii="Times New Roman" w:hAnsi="Times New Roman" w:cs="Times New Roman"/>
                <w:color w:val="000000"/>
                <w:sz w:val="24"/>
                <w:szCs w:val="24"/>
              </w:rPr>
              <w:t xml:space="preserve"> Annual)</w:t>
            </w:r>
          </w:p>
        </w:tc>
        <w:tc>
          <w:tcPr>
            <w:cnfStyle w:val="000001000000" w:firstRow="0" w:lastRow="0" w:firstColumn="0" w:lastColumn="0" w:oddVBand="0" w:evenVBand="1" w:oddHBand="0" w:evenHBand="0" w:firstRowFirstColumn="0" w:firstRowLastColumn="0" w:lastRowFirstColumn="0" w:lastRowLastColumn="0"/>
            <w:tcW w:w="630" w:type="dxa"/>
          </w:tcPr>
          <w:p w14:paraId="237BD87D" w14:textId="77777777" w:rsidR="00170D0A" w:rsidRPr="00E2331F" w:rsidRDefault="00170D0A" w:rsidP="00170D0A">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12</w:t>
            </w:r>
          </w:p>
        </w:tc>
        <w:tc>
          <w:tcPr>
            <w:cnfStyle w:val="000010000000" w:firstRow="0" w:lastRow="0" w:firstColumn="0" w:lastColumn="0" w:oddVBand="1" w:evenVBand="0" w:oddHBand="0" w:evenHBand="0" w:firstRowFirstColumn="0" w:firstRowLastColumn="0" w:lastRowFirstColumn="0" w:lastRowLastColumn="0"/>
            <w:tcW w:w="1350" w:type="dxa"/>
          </w:tcPr>
          <w:p w14:paraId="612CEF93" w14:textId="77777777" w:rsidR="00170D0A" w:rsidRPr="00E2331F" w:rsidRDefault="00170D0A" w:rsidP="00170D0A">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29.5</w:t>
            </w:r>
          </w:p>
        </w:tc>
        <w:tc>
          <w:tcPr>
            <w:cnfStyle w:val="000001000000" w:firstRow="0" w:lastRow="0" w:firstColumn="0" w:lastColumn="0" w:oddVBand="0" w:evenVBand="1" w:oddHBand="0" w:evenHBand="0" w:firstRowFirstColumn="0" w:firstRowLastColumn="0" w:lastRowFirstColumn="0" w:lastRowLastColumn="0"/>
            <w:tcW w:w="1350" w:type="dxa"/>
          </w:tcPr>
          <w:p w14:paraId="13EFD523" w14:textId="77777777" w:rsidR="00170D0A" w:rsidRPr="00E2331F" w:rsidRDefault="00170D0A" w:rsidP="00170D0A">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42.7</w:t>
            </w:r>
          </w:p>
        </w:tc>
        <w:tc>
          <w:tcPr>
            <w:cnfStyle w:val="000010000000" w:firstRow="0" w:lastRow="0" w:firstColumn="0" w:lastColumn="0" w:oddVBand="1" w:evenVBand="0" w:oddHBand="0" w:evenHBand="0" w:firstRowFirstColumn="0" w:firstRowLastColumn="0" w:lastRowFirstColumn="0" w:lastRowLastColumn="0"/>
            <w:tcW w:w="1260" w:type="dxa"/>
          </w:tcPr>
          <w:p w14:paraId="72D0676B" w14:textId="77777777" w:rsidR="00170D0A" w:rsidRPr="00E2331F" w:rsidRDefault="00170D0A" w:rsidP="00170D0A">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35.514</w:t>
            </w:r>
          </w:p>
        </w:tc>
        <w:tc>
          <w:tcPr>
            <w:cnfStyle w:val="000001000000" w:firstRow="0" w:lastRow="0" w:firstColumn="0" w:lastColumn="0" w:oddVBand="0" w:evenVBand="1" w:oddHBand="0" w:evenHBand="0" w:firstRowFirstColumn="0" w:firstRowLastColumn="0" w:lastRowFirstColumn="0" w:lastRowLastColumn="0"/>
            <w:tcW w:w="1800" w:type="dxa"/>
          </w:tcPr>
          <w:p w14:paraId="401C6D8E" w14:textId="77777777" w:rsidR="00170D0A" w:rsidRPr="00E2331F" w:rsidRDefault="000A4327" w:rsidP="000A4327">
            <w:pPr>
              <w:autoSpaceDE w:val="0"/>
              <w:autoSpaceDN w:val="0"/>
              <w:adjustRightInd w:val="0"/>
              <w:spacing w:line="320" w:lineRule="atLeast"/>
              <w:ind w:right="60"/>
              <w:rPr>
                <w:rFonts w:ascii="Times New Roman" w:hAnsi="Times New Roman" w:cs="Times New Roman"/>
                <w:color w:val="000000"/>
                <w:sz w:val="24"/>
                <w:szCs w:val="24"/>
              </w:rPr>
            </w:pPr>
            <w:r w:rsidRPr="00E2331F">
              <w:rPr>
                <w:rFonts w:ascii="Times New Roman" w:hAnsi="Times New Roman" w:cs="Times New Roman"/>
                <w:color w:val="000000"/>
                <w:sz w:val="24"/>
                <w:szCs w:val="24"/>
              </w:rPr>
              <w:t>0.840*</w:t>
            </w:r>
          </w:p>
        </w:tc>
      </w:tr>
      <w:tr w:rsidR="00171474" w:rsidRPr="00E2331F" w14:paraId="102F1DDB" w14:textId="77777777" w:rsidTr="00171474">
        <w:trPr>
          <w:cnfStyle w:val="000000100000" w:firstRow="0" w:lastRow="0" w:firstColumn="0" w:lastColumn="0" w:oddVBand="0" w:evenVBand="0" w:oddHBand="1" w:evenHBand="0" w:firstRowFirstColumn="0" w:firstRowLastColumn="0" w:lastRowFirstColumn="0" w:lastRowLastColumn="0"/>
          <w:trHeight w:val="301"/>
        </w:trPr>
        <w:tc>
          <w:tcPr>
            <w:cnfStyle w:val="000010000000" w:firstRow="0" w:lastRow="0" w:firstColumn="0" w:lastColumn="0" w:oddVBand="1" w:evenVBand="0" w:oddHBand="0" w:evenHBand="0" w:firstRowFirstColumn="0" w:firstRowLastColumn="0" w:lastRowFirstColumn="0" w:lastRowLastColumn="0"/>
            <w:tcW w:w="2970" w:type="dxa"/>
          </w:tcPr>
          <w:p w14:paraId="2D1CBA4E" w14:textId="77777777" w:rsidR="00170D0A" w:rsidRPr="00E2331F" w:rsidRDefault="000A4327" w:rsidP="000A4327">
            <w:pPr>
              <w:autoSpaceDE w:val="0"/>
              <w:autoSpaceDN w:val="0"/>
              <w:adjustRightInd w:val="0"/>
              <w:spacing w:line="320" w:lineRule="atLeast"/>
              <w:ind w:left="60" w:right="60"/>
              <w:rPr>
                <w:rFonts w:ascii="Times New Roman" w:hAnsi="Times New Roman" w:cs="Times New Roman"/>
                <w:color w:val="000000"/>
                <w:sz w:val="24"/>
                <w:szCs w:val="24"/>
              </w:rPr>
            </w:pPr>
            <w:r w:rsidRPr="00E2331F">
              <w:rPr>
                <w:rFonts w:ascii="Times New Roman" w:hAnsi="Times New Roman" w:cs="Times New Roman"/>
                <w:color w:val="000000"/>
                <w:sz w:val="24"/>
                <w:szCs w:val="24"/>
              </w:rPr>
              <w:t>Rural a</w:t>
            </w:r>
            <w:r w:rsidR="00170D0A" w:rsidRPr="00E2331F">
              <w:rPr>
                <w:rFonts w:ascii="Times New Roman" w:hAnsi="Times New Roman" w:cs="Times New Roman"/>
                <w:color w:val="000000"/>
                <w:sz w:val="24"/>
                <w:szCs w:val="24"/>
              </w:rPr>
              <w:t>ccess</w:t>
            </w:r>
            <w:r w:rsidRPr="00E2331F">
              <w:rPr>
                <w:rFonts w:ascii="Times New Roman" w:hAnsi="Times New Roman" w:cs="Times New Roman"/>
                <w:color w:val="000000"/>
                <w:sz w:val="24"/>
                <w:szCs w:val="24"/>
              </w:rPr>
              <w:t xml:space="preserve"> </w:t>
            </w:r>
            <w:r w:rsidR="00170D0A" w:rsidRPr="00E2331F">
              <w:rPr>
                <w:rFonts w:ascii="Times New Roman" w:hAnsi="Times New Roman" w:cs="Times New Roman"/>
                <w:color w:val="000000"/>
                <w:sz w:val="24"/>
                <w:szCs w:val="24"/>
              </w:rPr>
              <w:t>to</w:t>
            </w:r>
            <w:r w:rsidRPr="00E2331F">
              <w:rPr>
                <w:rFonts w:ascii="Times New Roman" w:hAnsi="Times New Roman" w:cs="Times New Roman"/>
                <w:color w:val="000000"/>
                <w:sz w:val="24"/>
                <w:szCs w:val="24"/>
              </w:rPr>
              <w:t xml:space="preserve"> </w:t>
            </w:r>
            <w:r w:rsidR="00170D0A" w:rsidRPr="00E2331F">
              <w:rPr>
                <w:rFonts w:ascii="Times New Roman" w:hAnsi="Times New Roman" w:cs="Times New Roman"/>
                <w:color w:val="000000"/>
                <w:sz w:val="24"/>
                <w:szCs w:val="24"/>
              </w:rPr>
              <w:t>electricity</w:t>
            </w:r>
            <w:r w:rsidRPr="00E2331F">
              <w:rPr>
                <w:rFonts w:ascii="Times New Roman" w:hAnsi="Times New Roman" w:cs="Times New Roman"/>
                <w:color w:val="000000"/>
                <w:sz w:val="24"/>
                <w:szCs w:val="24"/>
              </w:rPr>
              <w:t xml:space="preserve"> (%age of </w:t>
            </w:r>
            <w:r w:rsidR="00170D0A" w:rsidRPr="00E2331F">
              <w:rPr>
                <w:rFonts w:ascii="Times New Roman" w:hAnsi="Times New Roman" w:cs="Times New Roman"/>
                <w:color w:val="000000"/>
                <w:sz w:val="24"/>
                <w:szCs w:val="24"/>
              </w:rPr>
              <w:t>rural</w:t>
            </w:r>
            <w:r w:rsidRPr="00E2331F">
              <w:rPr>
                <w:rFonts w:ascii="Times New Roman" w:hAnsi="Times New Roman" w:cs="Times New Roman"/>
                <w:color w:val="000000"/>
                <w:sz w:val="24"/>
                <w:szCs w:val="24"/>
              </w:rPr>
              <w:t xml:space="preserve"> </w:t>
            </w:r>
            <w:r w:rsidR="00170D0A" w:rsidRPr="00E2331F">
              <w:rPr>
                <w:rFonts w:ascii="Times New Roman" w:hAnsi="Times New Roman" w:cs="Times New Roman"/>
                <w:color w:val="000000"/>
                <w:sz w:val="24"/>
                <w:szCs w:val="24"/>
              </w:rPr>
              <w:t>population</w:t>
            </w:r>
            <w:r w:rsidRPr="00E2331F">
              <w:rPr>
                <w:rFonts w:ascii="Times New Roman" w:hAnsi="Times New Roman" w:cs="Times New Roman"/>
                <w:color w:val="000000"/>
                <w:sz w:val="24"/>
                <w:szCs w:val="24"/>
              </w:rPr>
              <w:t>)</w:t>
            </w:r>
          </w:p>
        </w:tc>
        <w:tc>
          <w:tcPr>
            <w:cnfStyle w:val="000001000000" w:firstRow="0" w:lastRow="0" w:firstColumn="0" w:lastColumn="0" w:oddVBand="0" w:evenVBand="1" w:oddHBand="0" w:evenHBand="0" w:firstRowFirstColumn="0" w:firstRowLastColumn="0" w:lastRowFirstColumn="0" w:lastRowLastColumn="0"/>
            <w:tcW w:w="630" w:type="dxa"/>
          </w:tcPr>
          <w:p w14:paraId="42241655" w14:textId="77777777" w:rsidR="00170D0A" w:rsidRPr="00E2331F" w:rsidRDefault="00170D0A" w:rsidP="00170D0A">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12</w:t>
            </w:r>
          </w:p>
        </w:tc>
        <w:tc>
          <w:tcPr>
            <w:cnfStyle w:val="000010000000" w:firstRow="0" w:lastRow="0" w:firstColumn="0" w:lastColumn="0" w:oddVBand="1" w:evenVBand="0" w:oddHBand="0" w:evenHBand="0" w:firstRowFirstColumn="0" w:firstRowLastColumn="0" w:lastRowFirstColumn="0" w:lastRowLastColumn="0"/>
            <w:tcW w:w="1350" w:type="dxa"/>
          </w:tcPr>
          <w:p w14:paraId="7D79861A" w14:textId="77777777" w:rsidR="00170D0A" w:rsidRPr="00E2331F" w:rsidRDefault="00170D0A" w:rsidP="00170D0A">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1.86</w:t>
            </w:r>
          </w:p>
        </w:tc>
        <w:tc>
          <w:tcPr>
            <w:cnfStyle w:val="000001000000" w:firstRow="0" w:lastRow="0" w:firstColumn="0" w:lastColumn="0" w:oddVBand="0" w:evenVBand="1" w:oddHBand="0" w:evenHBand="0" w:firstRowFirstColumn="0" w:firstRowLastColumn="0" w:lastRowFirstColumn="0" w:lastRowLastColumn="0"/>
            <w:tcW w:w="1350" w:type="dxa"/>
          </w:tcPr>
          <w:p w14:paraId="3A1AA1BC" w14:textId="77777777" w:rsidR="00170D0A" w:rsidRPr="00E2331F" w:rsidRDefault="00170D0A" w:rsidP="00170D0A">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38.02</w:t>
            </w:r>
          </w:p>
        </w:tc>
        <w:tc>
          <w:tcPr>
            <w:cnfStyle w:val="000010000000" w:firstRow="0" w:lastRow="0" w:firstColumn="0" w:lastColumn="0" w:oddVBand="1" w:evenVBand="0" w:oddHBand="0" w:evenHBand="0" w:firstRowFirstColumn="0" w:firstRowLastColumn="0" w:lastRowFirstColumn="0" w:lastRowLastColumn="0"/>
            <w:tcW w:w="1260" w:type="dxa"/>
          </w:tcPr>
          <w:p w14:paraId="2ABB80BD" w14:textId="77777777" w:rsidR="00170D0A" w:rsidRPr="00E2331F" w:rsidRDefault="00170D0A" w:rsidP="00170D0A">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11.5583</w:t>
            </w:r>
          </w:p>
        </w:tc>
        <w:tc>
          <w:tcPr>
            <w:cnfStyle w:val="000001000000" w:firstRow="0" w:lastRow="0" w:firstColumn="0" w:lastColumn="0" w:oddVBand="0" w:evenVBand="1" w:oddHBand="0" w:evenHBand="0" w:firstRowFirstColumn="0" w:firstRowLastColumn="0" w:lastRowFirstColumn="0" w:lastRowLastColumn="0"/>
            <w:tcW w:w="1800" w:type="dxa"/>
          </w:tcPr>
          <w:p w14:paraId="7646AB86" w14:textId="77777777" w:rsidR="00170D0A" w:rsidRPr="00E2331F" w:rsidRDefault="000A4327" w:rsidP="000A4327">
            <w:pPr>
              <w:autoSpaceDE w:val="0"/>
              <w:autoSpaceDN w:val="0"/>
              <w:adjustRightInd w:val="0"/>
              <w:spacing w:line="320" w:lineRule="atLeast"/>
              <w:ind w:right="60"/>
              <w:rPr>
                <w:rFonts w:ascii="Times New Roman" w:hAnsi="Times New Roman" w:cs="Times New Roman"/>
                <w:color w:val="000000"/>
                <w:sz w:val="24"/>
                <w:szCs w:val="24"/>
              </w:rPr>
            </w:pPr>
            <w:r w:rsidRPr="00E2331F">
              <w:rPr>
                <w:rFonts w:ascii="Times New Roman" w:hAnsi="Times New Roman" w:cs="Times New Roman"/>
                <w:color w:val="000000"/>
                <w:sz w:val="24"/>
                <w:szCs w:val="24"/>
              </w:rPr>
              <w:t>0.014</w:t>
            </w:r>
          </w:p>
        </w:tc>
      </w:tr>
      <w:tr w:rsidR="00171474" w:rsidRPr="00E2331F" w14:paraId="28E655B5" w14:textId="77777777" w:rsidTr="00171474">
        <w:trPr>
          <w:trHeight w:val="294"/>
        </w:trPr>
        <w:tc>
          <w:tcPr>
            <w:cnfStyle w:val="000010000000" w:firstRow="0" w:lastRow="0" w:firstColumn="0" w:lastColumn="0" w:oddVBand="1" w:evenVBand="0" w:oddHBand="0" w:evenHBand="0" w:firstRowFirstColumn="0" w:firstRowLastColumn="0" w:lastRowFirstColumn="0" w:lastRowLastColumn="0"/>
            <w:tcW w:w="2970" w:type="dxa"/>
          </w:tcPr>
          <w:p w14:paraId="7A991CDE" w14:textId="77777777" w:rsidR="00170D0A" w:rsidRPr="00E2331F" w:rsidRDefault="000A4327" w:rsidP="000A4327">
            <w:pPr>
              <w:autoSpaceDE w:val="0"/>
              <w:autoSpaceDN w:val="0"/>
              <w:adjustRightInd w:val="0"/>
              <w:spacing w:line="320" w:lineRule="atLeast"/>
              <w:ind w:left="60" w:right="60"/>
              <w:rPr>
                <w:rFonts w:ascii="Times New Roman" w:hAnsi="Times New Roman" w:cs="Times New Roman"/>
                <w:color w:val="000000"/>
                <w:sz w:val="24"/>
                <w:szCs w:val="24"/>
              </w:rPr>
            </w:pPr>
            <w:r w:rsidRPr="00E2331F">
              <w:rPr>
                <w:rFonts w:ascii="Times New Roman" w:hAnsi="Times New Roman" w:cs="Times New Roman"/>
                <w:color w:val="000000"/>
                <w:sz w:val="24"/>
                <w:szCs w:val="24"/>
              </w:rPr>
              <w:t>Urban a</w:t>
            </w:r>
            <w:r w:rsidR="00170D0A" w:rsidRPr="00E2331F">
              <w:rPr>
                <w:rFonts w:ascii="Times New Roman" w:hAnsi="Times New Roman" w:cs="Times New Roman"/>
                <w:color w:val="000000"/>
                <w:sz w:val="24"/>
                <w:szCs w:val="24"/>
              </w:rPr>
              <w:t>ccess</w:t>
            </w:r>
            <w:r w:rsidRPr="00E2331F">
              <w:rPr>
                <w:rFonts w:ascii="Times New Roman" w:hAnsi="Times New Roman" w:cs="Times New Roman"/>
                <w:color w:val="000000"/>
                <w:sz w:val="24"/>
                <w:szCs w:val="24"/>
              </w:rPr>
              <w:t xml:space="preserve"> </w:t>
            </w:r>
            <w:r w:rsidR="00170D0A" w:rsidRPr="00E2331F">
              <w:rPr>
                <w:rFonts w:ascii="Times New Roman" w:hAnsi="Times New Roman" w:cs="Times New Roman"/>
                <w:color w:val="000000"/>
                <w:sz w:val="24"/>
                <w:szCs w:val="24"/>
              </w:rPr>
              <w:t>to</w:t>
            </w:r>
            <w:r w:rsidRPr="00E2331F">
              <w:rPr>
                <w:rFonts w:ascii="Times New Roman" w:hAnsi="Times New Roman" w:cs="Times New Roman"/>
                <w:color w:val="000000"/>
                <w:sz w:val="24"/>
                <w:szCs w:val="24"/>
              </w:rPr>
              <w:t xml:space="preserve"> </w:t>
            </w:r>
            <w:r w:rsidR="00170D0A" w:rsidRPr="00E2331F">
              <w:rPr>
                <w:rFonts w:ascii="Times New Roman" w:hAnsi="Times New Roman" w:cs="Times New Roman"/>
                <w:color w:val="000000"/>
                <w:sz w:val="24"/>
                <w:szCs w:val="24"/>
              </w:rPr>
              <w:t>electricity</w:t>
            </w:r>
            <w:r w:rsidRPr="00E2331F">
              <w:rPr>
                <w:rFonts w:ascii="Times New Roman" w:hAnsi="Times New Roman" w:cs="Times New Roman"/>
                <w:color w:val="000000"/>
                <w:sz w:val="24"/>
                <w:szCs w:val="24"/>
              </w:rPr>
              <w:t xml:space="preserve"> (%age of </w:t>
            </w:r>
            <w:r w:rsidR="00170D0A" w:rsidRPr="00E2331F">
              <w:rPr>
                <w:rFonts w:ascii="Times New Roman" w:hAnsi="Times New Roman" w:cs="Times New Roman"/>
                <w:color w:val="000000"/>
                <w:sz w:val="24"/>
                <w:szCs w:val="24"/>
              </w:rPr>
              <w:t>urban</w:t>
            </w:r>
            <w:r w:rsidRPr="00E2331F">
              <w:rPr>
                <w:rFonts w:ascii="Times New Roman" w:hAnsi="Times New Roman" w:cs="Times New Roman"/>
                <w:color w:val="000000"/>
                <w:sz w:val="24"/>
                <w:szCs w:val="24"/>
              </w:rPr>
              <w:t xml:space="preserve"> </w:t>
            </w:r>
            <w:r w:rsidR="00170D0A" w:rsidRPr="00E2331F">
              <w:rPr>
                <w:rFonts w:ascii="Times New Roman" w:hAnsi="Times New Roman" w:cs="Times New Roman"/>
                <w:color w:val="000000"/>
                <w:sz w:val="24"/>
                <w:szCs w:val="24"/>
              </w:rPr>
              <w:t>population</w:t>
            </w:r>
            <w:r w:rsidRPr="00E2331F">
              <w:rPr>
                <w:rFonts w:ascii="Times New Roman" w:hAnsi="Times New Roman" w:cs="Times New Roman"/>
                <w:color w:val="000000"/>
                <w:sz w:val="24"/>
                <w:szCs w:val="24"/>
              </w:rPr>
              <w:t>)</w:t>
            </w:r>
          </w:p>
        </w:tc>
        <w:tc>
          <w:tcPr>
            <w:cnfStyle w:val="000001000000" w:firstRow="0" w:lastRow="0" w:firstColumn="0" w:lastColumn="0" w:oddVBand="0" w:evenVBand="1" w:oddHBand="0" w:evenHBand="0" w:firstRowFirstColumn="0" w:firstRowLastColumn="0" w:lastRowFirstColumn="0" w:lastRowLastColumn="0"/>
            <w:tcW w:w="630" w:type="dxa"/>
          </w:tcPr>
          <w:p w14:paraId="5EF56755" w14:textId="77777777" w:rsidR="00170D0A" w:rsidRPr="00E2331F" w:rsidRDefault="00170D0A" w:rsidP="00170D0A">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12</w:t>
            </w:r>
          </w:p>
        </w:tc>
        <w:tc>
          <w:tcPr>
            <w:cnfStyle w:val="000010000000" w:firstRow="0" w:lastRow="0" w:firstColumn="0" w:lastColumn="0" w:oddVBand="1" w:evenVBand="0" w:oddHBand="0" w:evenHBand="0" w:firstRowFirstColumn="0" w:firstRowLastColumn="0" w:lastRowFirstColumn="0" w:lastRowLastColumn="0"/>
            <w:tcW w:w="1350" w:type="dxa"/>
          </w:tcPr>
          <w:p w14:paraId="078A1D4C" w14:textId="77777777" w:rsidR="00170D0A" w:rsidRPr="00E2331F" w:rsidRDefault="00170D0A" w:rsidP="00170D0A">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45.00</w:t>
            </w:r>
          </w:p>
        </w:tc>
        <w:tc>
          <w:tcPr>
            <w:cnfStyle w:val="000001000000" w:firstRow="0" w:lastRow="0" w:firstColumn="0" w:lastColumn="0" w:oddVBand="0" w:evenVBand="1" w:oddHBand="0" w:evenHBand="0" w:firstRowFirstColumn="0" w:firstRowLastColumn="0" w:lastRowFirstColumn="0" w:lastRowLastColumn="0"/>
            <w:tcW w:w="1350" w:type="dxa"/>
          </w:tcPr>
          <w:p w14:paraId="589291EC" w14:textId="77777777" w:rsidR="00170D0A" w:rsidRPr="00E2331F" w:rsidRDefault="00170D0A" w:rsidP="00170D0A">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57.50</w:t>
            </w:r>
          </w:p>
        </w:tc>
        <w:tc>
          <w:tcPr>
            <w:cnfStyle w:val="000010000000" w:firstRow="0" w:lastRow="0" w:firstColumn="0" w:lastColumn="0" w:oddVBand="1" w:evenVBand="0" w:oddHBand="0" w:evenHBand="0" w:firstRowFirstColumn="0" w:firstRowLastColumn="0" w:lastRowFirstColumn="0" w:lastRowLastColumn="0"/>
            <w:tcW w:w="1260" w:type="dxa"/>
          </w:tcPr>
          <w:p w14:paraId="09F4F61C" w14:textId="77777777" w:rsidR="00170D0A" w:rsidRPr="00E2331F" w:rsidRDefault="00170D0A" w:rsidP="00170D0A">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51.9144</w:t>
            </w:r>
          </w:p>
        </w:tc>
        <w:tc>
          <w:tcPr>
            <w:cnfStyle w:val="000001000000" w:firstRow="0" w:lastRow="0" w:firstColumn="0" w:lastColumn="0" w:oddVBand="0" w:evenVBand="1" w:oddHBand="0" w:evenHBand="0" w:firstRowFirstColumn="0" w:firstRowLastColumn="0" w:lastRowFirstColumn="0" w:lastRowLastColumn="0"/>
            <w:tcW w:w="1800" w:type="dxa"/>
          </w:tcPr>
          <w:p w14:paraId="15924ED1" w14:textId="77777777" w:rsidR="00170D0A" w:rsidRPr="00E2331F" w:rsidRDefault="000A4327" w:rsidP="000A4327">
            <w:pPr>
              <w:autoSpaceDE w:val="0"/>
              <w:autoSpaceDN w:val="0"/>
              <w:adjustRightInd w:val="0"/>
              <w:spacing w:line="320" w:lineRule="atLeast"/>
              <w:ind w:right="60"/>
              <w:rPr>
                <w:rFonts w:ascii="Times New Roman" w:hAnsi="Times New Roman" w:cs="Times New Roman"/>
                <w:color w:val="000000"/>
                <w:sz w:val="24"/>
                <w:szCs w:val="24"/>
              </w:rPr>
            </w:pPr>
            <w:r w:rsidRPr="00E2331F">
              <w:rPr>
                <w:rFonts w:ascii="Times New Roman" w:hAnsi="Times New Roman" w:cs="Times New Roman"/>
                <w:color w:val="000000"/>
                <w:sz w:val="24"/>
                <w:szCs w:val="24"/>
              </w:rPr>
              <w:t>0.429*</w:t>
            </w:r>
          </w:p>
        </w:tc>
      </w:tr>
      <w:tr w:rsidR="000A4327" w:rsidRPr="00E2331F" w14:paraId="7C1EEC0D" w14:textId="77777777" w:rsidTr="00171474">
        <w:trPr>
          <w:cnfStyle w:val="000000100000" w:firstRow="0" w:lastRow="0" w:firstColumn="0" w:lastColumn="0" w:oddVBand="0" w:evenVBand="0" w:oddHBand="1" w:evenHBand="0" w:firstRowFirstColumn="0" w:firstRowLastColumn="0" w:lastRowFirstColumn="0" w:lastRowLastColumn="0"/>
          <w:trHeight w:val="294"/>
        </w:trPr>
        <w:tc>
          <w:tcPr>
            <w:cnfStyle w:val="000010000000" w:firstRow="0" w:lastRow="0" w:firstColumn="0" w:lastColumn="0" w:oddVBand="1" w:evenVBand="0" w:oddHBand="0" w:evenHBand="0" w:firstRowFirstColumn="0" w:firstRowLastColumn="0" w:lastRowFirstColumn="0" w:lastRowLastColumn="0"/>
            <w:tcW w:w="9360" w:type="dxa"/>
            <w:gridSpan w:val="6"/>
          </w:tcPr>
          <w:p w14:paraId="2772D9EC" w14:textId="77777777" w:rsidR="000A4327" w:rsidRPr="00E2331F" w:rsidRDefault="000A4327" w:rsidP="000A4327">
            <w:pPr>
              <w:autoSpaceDE w:val="0"/>
              <w:autoSpaceDN w:val="0"/>
              <w:adjustRightInd w:val="0"/>
              <w:spacing w:line="320" w:lineRule="atLeast"/>
              <w:ind w:right="60"/>
              <w:rPr>
                <w:rFonts w:ascii="Times New Roman" w:hAnsi="Times New Roman" w:cs="Times New Roman"/>
                <w:i/>
                <w:color w:val="000000"/>
                <w:sz w:val="24"/>
                <w:szCs w:val="24"/>
              </w:rPr>
            </w:pPr>
            <w:r w:rsidRPr="00E2331F">
              <w:rPr>
                <w:rFonts w:ascii="Times New Roman" w:hAnsi="Times New Roman" w:cs="Times New Roman"/>
                <w:i/>
                <w:color w:val="000000"/>
                <w:sz w:val="24"/>
                <w:szCs w:val="24"/>
              </w:rPr>
              <w:t>*Normally distributed at 5% level (P-value&gt;0.05)</w:t>
            </w:r>
          </w:p>
        </w:tc>
      </w:tr>
    </w:tbl>
    <w:p w14:paraId="4952AD34" w14:textId="77777777" w:rsidR="00170D0A" w:rsidRPr="00E2331F" w:rsidRDefault="00171474" w:rsidP="0008761F">
      <w:pPr>
        <w:autoSpaceDE w:val="0"/>
        <w:autoSpaceDN w:val="0"/>
        <w:adjustRightInd w:val="0"/>
        <w:spacing w:line="360" w:lineRule="auto"/>
        <w:rPr>
          <w:rFonts w:ascii="Times New Roman" w:hAnsi="Times New Roman" w:cs="Times New Roman"/>
          <w:b/>
          <w:i/>
          <w:sz w:val="24"/>
          <w:szCs w:val="24"/>
        </w:rPr>
      </w:pPr>
      <w:r w:rsidRPr="00E2331F">
        <w:rPr>
          <w:rFonts w:ascii="Times New Roman" w:hAnsi="Times New Roman" w:cs="Times New Roman"/>
          <w:b/>
          <w:i/>
          <w:sz w:val="24"/>
          <w:szCs w:val="24"/>
        </w:rPr>
        <w:t>Source: Author’s own computations from World Bank development indicators</w:t>
      </w:r>
      <w:r w:rsidR="007735EC" w:rsidRPr="00E2331F">
        <w:rPr>
          <w:rFonts w:ascii="Times New Roman" w:hAnsi="Times New Roman" w:cs="Times New Roman"/>
          <w:b/>
          <w:i/>
          <w:sz w:val="24"/>
          <w:szCs w:val="24"/>
        </w:rPr>
        <w:t xml:space="preserve"> (2020)</w:t>
      </w:r>
    </w:p>
    <w:p w14:paraId="03CB6EBF" w14:textId="77777777" w:rsidR="00170D0A" w:rsidRPr="00E2331F" w:rsidRDefault="00040B26" w:rsidP="00040B26">
      <w:pPr>
        <w:autoSpaceDE w:val="0"/>
        <w:autoSpaceDN w:val="0"/>
        <w:adjustRightInd w:val="0"/>
        <w:spacing w:after="0" w:line="360" w:lineRule="auto"/>
        <w:jc w:val="both"/>
        <w:rPr>
          <w:rFonts w:ascii="Times New Roman" w:hAnsi="Times New Roman" w:cs="Times New Roman"/>
          <w:sz w:val="24"/>
          <w:szCs w:val="24"/>
        </w:rPr>
      </w:pPr>
      <w:r w:rsidRPr="00E2331F">
        <w:rPr>
          <w:rFonts w:ascii="Times New Roman" w:hAnsi="Times New Roman" w:cs="Times New Roman"/>
          <w:sz w:val="24"/>
          <w:szCs w:val="24"/>
        </w:rPr>
        <w:t xml:space="preserve">The results from table 1 show that population growth and urban access to electricity were normally distributed from 2007 to 2018 at 5% level of significance. The findings reveal that the maximum level of rural access to electricity from 2007 to 2018 was at 38.02% while in urban was standing at 57.50%. This implies that between 2007 and 2018, people in urban areas had much more access to electricity from the national grid compared to people in rural areas. </w:t>
      </w:r>
    </w:p>
    <w:p w14:paraId="2E645A79" w14:textId="065E94F0" w:rsidR="0068030C" w:rsidRPr="00E2331F" w:rsidRDefault="004C0F2E" w:rsidP="00040B26">
      <w:pPr>
        <w:autoSpaceDE w:val="0"/>
        <w:autoSpaceDN w:val="0"/>
        <w:adjustRightInd w:val="0"/>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4</w:t>
      </w:r>
      <w:r w:rsidR="0068030C" w:rsidRPr="00E2331F">
        <w:rPr>
          <w:rFonts w:ascii="Times New Roman" w:hAnsi="Times New Roman" w:cs="Times New Roman"/>
          <w:b/>
          <w:sz w:val="24"/>
          <w:szCs w:val="24"/>
        </w:rPr>
        <w:t xml:space="preserve">.2 The influence of connection charges on the level of electricity connection under </w:t>
      </w:r>
      <w:r w:rsidR="000276C7" w:rsidRPr="00E2331F">
        <w:rPr>
          <w:rFonts w:ascii="Times New Roman" w:hAnsi="Times New Roman" w:cs="Times New Roman"/>
          <w:b/>
          <w:sz w:val="24"/>
          <w:szCs w:val="24"/>
        </w:rPr>
        <w:t>ECP</w:t>
      </w:r>
      <w:r w:rsidR="0068030C" w:rsidRPr="00E2331F">
        <w:rPr>
          <w:rFonts w:ascii="Times New Roman" w:hAnsi="Times New Roman" w:cs="Times New Roman"/>
          <w:b/>
          <w:sz w:val="24"/>
          <w:szCs w:val="24"/>
        </w:rPr>
        <w:t xml:space="preserve"> in Uganda</w:t>
      </w:r>
    </w:p>
    <w:p w14:paraId="5AEF9990" w14:textId="77777777" w:rsidR="00F8514B" w:rsidRPr="00E2331F" w:rsidRDefault="00657072" w:rsidP="00040B26">
      <w:pPr>
        <w:autoSpaceDE w:val="0"/>
        <w:autoSpaceDN w:val="0"/>
        <w:adjustRightInd w:val="0"/>
        <w:spacing w:before="240" w:after="0" w:line="360" w:lineRule="auto"/>
        <w:jc w:val="both"/>
        <w:rPr>
          <w:rFonts w:ascii="Times New Roman" w:hAnsi="Times New Roman" w:cs="Times New Roman"/>
          <w:sz w:val="24"/>
          <w:szCs w:val="24"/>
        </w:rPr>
      </w:pPr>
      <w:r w:rsidRPr="00E2331F">
        <w:rPr>
          <w:rFonts w:ascii="Times New Roman" w:hAnsi="Times New Roman" w:cs="Times New Roman"/>
          <w:sz w:val="24"/>
          <w:szCs w:val="24"/>
        </w:rPr>
        <w:t>The study made an investigation to find out how the connection charges affect the number of electricity connections made in Uganda based on different service providers. The findings are presented in table below;</w:t>
      </w:r>
    </w:p>
    <w:p w14:paraId="34E31FB3" w14:textId="77777777" w:rsidR="00F8514B" w:rsidRPr="00E2331F" w:rsidRDefault="00582529" w:rsidP="00582529">
      <w:pPr>
        <w:pStyle w:val="Caption"/>
        <w:jc w:val="both"/>
        <w:rPr>
          <w:rFonts w:ascii="Times New Roman" w:hAnsi="Times New Roman" w:cs="Times New Roman"/>
          <w:b/>
          <w:i w:val="0"/>
          <w:color w:val="auto"/>
          <w:sz w:val="24"/>
          <w:szCs w:val="24"/>
        </w:rPr>
      </w:pPr>
      <w:r w:rsidRPr="00E2331F">
        <w:rPr>
          <w:rFonts w:ascii="Times New Roman" w:hAnsi="Times New Roman" w:cs="Times New Roman"/>
          <w:b/>
          <w:i w:val="0"/>
          <w:color w:val="auto"/>
          <w:sz w:val="24"/>
          <w:szCs w:val="24"/>
        </w:rPr>
        <w:t xml:space="preserve">Table </w:t>
      </w:r>
      <w:r w:rsidRPr="00E2331F">
        <w:rPr>
          <w:rFonts w:ascii="Times New Roman" w:hAnsi="Times New Roman" w:cs="Times New Roman"/>
          <w:b/>
          <w:i w:val="0"/>
          <w:color w:val="auto"/>
          <w:sz w:val="24"/>
          <w:szCs w:val="24"/>
        </w:rPr>
        <w:fldChar w:fldCharType="begin"/>
      </w:r>
      <w:r w:rsidRPr="00E2331F">
        <w:rPr>
          <w:rFonts w:ascii="Times New Roman" w:hAnsi="Times New Roman" w:cs="Times New Roman"/>
          <w:b/>
          <w:i w:val="0"/>
          <w:color w:val="auto"/>
          <w:sz w:val="24"/>
          <w:szCs w:val="24"/>
        </w:rPr>
        <w:instrText xml:space="preserve"> SEQ Table \* ARABIC </w:instrText>
      </w:r>
      <w:r w:rsidRPr="00E2331F">
        <w:rPr>
          <w:rFonts w:ascii="Times New Roman" w:hAnsi="Times New Roman" w:cs="Times New Roman"/>
          <w:b/>
          <w:i w:val="0"/>
          <w:color w:val="auto"/>
          <w:sz w:val="24"/>
          <w:szCs w:val="24"/>
        </w:rPr>
        <w:fldChar w:fldCharType="separate"/>
      </w:r>
      <w:r w:rsidR="00E241E0" w:rsidRPr="00E2331F">
        <w:rPr>
          <w:rFonts w:ascii="Times New Roman" w:hAnsi="Times New Roman" w:cs="Times New Roman"/>
          <w:b/>
          <w:i w:val="0"/>
          <w:noProof/>
          <w:color w:val="auto"/>
          <w:sz w:val="24"/>
          <w:szCs w:val="24"/>
        </w:rPr>
        <w:t>2</w:t>
      </w:r>
      <w:r w:rsidRPr="00E2331F">
        <w:rPr>
          <w:rFonts w:ascii="Times New Roman" w:hAnsi="Times New Roman" w:cs="Times New Roman"/>
          <w:b/>
          <w:i w:val="0"/>
          <w:color w:val="auto"/>
          <w:sz w:val="24"/>
          <w:szCs w:val="24"/>
        </w:rPr>
        <w:fldChar w:fldCharType="end"/>
      </w:r>
      <w:r w:rsidRPr="00E2331F">
        <w:rPr>
          <w:rFonts w:ascii="Times New Roman" w:hAnsi="Times New Roman" w:cs="Times New Roman"/>
          <w:b/>
          <w:i w:val="0"/>
          <w:color w:val="auto"/>
          <w:sz w:val="24"/>
          <w:szCs w:val="24"/>
        </w:rPr>
        <w:t>: The number of electricity connections verses the value of connection under the ECP (</w:t>
      </w:r>
      <w:r w:rsidR="0053010C" w:rsidRPr="00E2331F">
        <w:rPr>
          <w:rFonts w:ascii="Times New Roman" w:hAnsi="Times New Roman" w:cs="Times New Roman"/>
          <w:b/>
          <w:i w:val="0"/>
          <w:color w:val="auto"/>
          <w:sz w:val="24"/>
          <w:szCs w:val="24"/>
        </w:rPr>
        <w:t xml:space="preserve">by the end of </w:t>
      </w:r>
      <w:r w:rsidRPr="00E2331F">
        <w:rPr>
          <w:rFonts w:ascii="Times New Roman" w:hAnsi="Times New Roman" w:cs="Times New Roman"/>
          <w:b/>
          <w:i w:val="0"/>
          <w:color w:val="auto"/>
          <w:sz w:val="24"/>
          <w:szCs w:val="24"/>
        </w:rPr>
        <w:t>July 2020)</w:t>
      </w:r>
    </w:p>
    <w:tbl>
      <w:tblPr>
        <w:tblStyle w:val="GridTable4-Accent5"/>
        <w:tblW w:w="9902" w:type="dxa"/>
        <w:tblLayout w:type="fixed"/>
        <w:tblLook w:val="04A0" w:firstRow="1" w:lastRow="0" w:firstColumn="1" w:lastColumn="0" w:noHBand="0" w:noVBand="1"/>
      </w:tblPr>
      <w:tblGrid>
        <w:gridCol w:w="3236"/>
        <w:gridCol w:w="1906"/>
        <w:gridCol w:w="2192"/>
        <w:gridCol w:w="2568"/>
      </w:tblGrid>
      <w:tr w:rsidR="00F8514B" w:rsidRPr="00E2331F" w14:paraId="558A1777" w14:textId="77777777" w:rsidTr="00F8514B">
        <w:trPr>
          <w:cnfStyle w:val="100000000000" w:firstRow="1" w:lastRow="0" w:firstColumn="0" w:lastColumn="0" w:oddVBand="0" w:evenVBand="0" w:oddHBand="0" w:evenHBand="0" w:firstRowFirstColumn="0" w:firstRowLastColumn="0" w:lastRowFirstColumn="0" w:lastRowLastColumn="0"/>
          <w:trHeight w:val="179"/>
        </w:trPr>
        <w:tc>
          <w:tcPr>
            <w:cnfStyle w:val="001000000000" w:firstRow="0" w:lastRow="0" w:firstColumn="1" w:lastColumn="0" w:oddVBand="0" w:evenVBand="0" w:oddHBand="0" w:evenHBand="0" w:firstRowFirstColumn="0" w:firstRowLastColumn="0" w:lastRowFirstColumn="0" w:lastRowLastColumn="0"/>
            <w:tcW w:w="3236" w:type="dxa"/>
            <w:noWrap/>
            <w:hideMark/>
          </w:tcPr>
          <w:p w14:paraId="0843EF92" w14:textId="77777777" w:rsidR="00F8514B" w:rsidRPr="00E2331F" w:rsidRDefault="00F8514B" w:rsidP="00F8514B">
            <w:pPr>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 Service providers</w:t>
            </w:r>
          </w:p>
        </w:tc>
        <w:tc>
          <w:tcPr>
            <w:tcW w:w="1906" w:type="dxa"/>
            <w:noWrap/>
            <w:hideMark/>
          </w:tcPr>
          <w:p w14:paraId="314A69D7" w14:textId="77777777" w:rsidR="00F8514B" w:rsidRPr="00E2331F" w:rsidRDefault="00582529" w:rsidP="00F8514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Number</w:t>
            </w:r>
            <w:r w:rsidR="00F8514B" w:rsidRPr="00E2331F">
              <w:rPr>
                <w:rFonts w:ascii="Times New Roman" w:eastAsia="Times New Roman" w:hAnsi="Times New Roman" w:cs="Times New Roman"/>
                <w:color w:val="000000"/>
                <w:sz w:val="24"/>
                <w:szCs w:val="24"/>
              </w:rPr>
              <w:t xml:space="preserve"> of </w:t>
            </w:r>
            <w:r w:rsidRPr="00E2331F">
              <w:rPr>
                <w:rFonts w:ascii="Times New Roman" w:eastAsia="Times New Roman" w:hAnsi="Times New Roman" w:cs="Times New Roman"/>
                <w:color w:val="000000"/>
                <w:sz w:val="24"/>
                <w:szCs w:val="24"/>
              </w:rPr>
              <w:t xml:space="preserve">electricity </w:t>
            </w:r>
            <w:r w:rsidR="00F8514B" w:rsidRPr="00E2331F">
              <w:rPr>
                <w:rFonts w:ascii="Times New Roman" w:eastAsia="Times New Roman" w:hAnsi="Times New Roman" w:cs="Times New Roman"/>
                <w:color w:val="000000"/>
                <w:sz w:val="24"/>
                <w:szCs w:val="24"/>
              </w:rPr>
              <w:t>connections</w:t>
            </w:r>
          </w:p>
        </w:tc>
        <w:tc>
          <w:tcPr>
            <w:tcW w:w="2192" w:type="dxa"/>
            <w:hideMark/>
          </w:tcPr>
          <w:p w14:paraId="0ECB209F" w14:textId="77777777" w:rsidR="00F8514B" w:rsidRPr="00E2331F" w:rsidRDefault="00F8514B" w:rsidP="00F8514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 xml:space="preserve">Net Value of electricity </w:t>
            </w:r>
            <w:r w:rsidR="00582529" w:rsidRPr="00E2331F">
              <w:rPr>
                <w:rFonts w:ascii="Times New Roman" w:eastAsia="Times New Roman" w:hAnsi="Times New Roman" w:cs="Times New Roman"/>
                <w:color w:val="000000"/>
                <w:sz w:val="24"/>
                <w:szCs w:val="24"/>
              </w:rPr>
              <w:t xml:space="preserve">connection </w:t>
            </w:r>
            <w:r w:rsidRPr="00E2331F">
              <w:rPr>
                <w:rFonts w:ascii="Times New Roman" w:eastAsia="Times New Roman" w:hAnsi="Times New Roman" w:cs="Times New Roman"/>
                <w:color w:val="000000"/>
                <w:sz w:val="24"/>
                <w:szCs w:val="24"/>
              </w:rPr>
              <w:t>(USD)</w:t>
            </w:r>
          </w:p>
        </w:tc>
        <w:tc>
          <w:tcPr>
            <w:tcW w:w="2568" w:type="dxa"/>
            <w:noWrap/>
            <w:hideMark/>
          </w:tcPr>
          <w:p w14:paraId="21AF1A21" w14:textId="77777777" w:rsidR="00F8514B" w:rsidRPr="00E2331F" w:rsidRDefault="00F8514B" w:rsidP="004D58B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 xml:space="preserve">Unit Cost of </w:t>
            </w:r>
            <w:r w:rsidR="004D58B4" w:rsidRPr="00E2331F">
              <w:rPr>
                <w:rFonts w:ascii="Times New Roman" w:eastAsia="Times New Roman" w:hAnsi="Times New Roman" w:cs="Times New Roman"/>
                <w:color w:val="000000"/>
                <w:sz w:val="24"/>
                <w:szCs w:val="24"/>
              </w:rPr>
              <w:t xml:space="preserve">electricity </w:t>
            </w:r>
            <w:r w:rsidRPr="00E2331F">
              <w:rPr>
                <w:rFonts w:ascii="Times New Roman" w:eastAsia="Times New Roman" w:hAnsi="Times New Roman" w:cs="Times New Roman"/>
                <w:color w:val="000000"/>
                <w:sz w:val="24"/>
                <w:szCs w:val="24"/>
              </w:rPr>
              <w:t>Connection (USD)</w:t>
            </w:r>
          </w:p>
        </w:tc>
      </w:tr>
      <w:tr w:rsidR="00F8514B" w:rsidRPr="00E2331F" w14:paraId="2151122D" w14:textId="77777777" w:rsidTr="00F8514B">
        <w:trPr>
          <w:cnfStyle w:val="000000100000" w:firstRow="0" w:lastRow="0" w:firstColumn="0" w:lastColumn="0" w:oddVBand="0" w:evenVBand="0" w:oddHBand="1" w:evenHBand="0" w:firstRowFirstColumn="0" w:firstRowLastColumn="0" w:lastRowFirstColumn="0" w:lastRowLastColumn="0"/>
          <w:trHeight w:val="179"/>
        </w:trPr>
        <w:tc>
          <w:tcPr>
            <w:cnfStyle w:val="001000000000" w:firstRow="0" w:lastRow="0" w:firstColumn="1" w:lastColumn="0" w:oddVBand="0" w:evenVBand="0" w:oddHBand="0" w:evenHBand="0" w:firstRowFirstColumn="0" w:firstRowLastColumn="0" w:lastRowFirstColumn="0" w:lastRowLastColumn="0"/>
            <w:tcW w:w="3236" w:type="dxa"/>
            <w:noWrap/>
            <w:hideMark/>
          </w:tcPr>
          <w:p w14:paraId="2DB301E7" w14:textId="77777777" w:rsidR="00F8514B" w:rsidRPr="00E2331F" w:rsidRDefault="00F8514B" w:rsidP="00F8514B">
            <w:pPr>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ECP Connections Billed &amp; Paid by REA</w:t>
            </w:r>
          </w:p>
        </w:tc>
        <w:tc>
          <w:tcPr>
            <w:tcW w:w="1906" w:type="dxa"/>
            <w:noWrap/>
            <w:hideMark/>
          </w:tcPr>
          <w:p w14:paraId="475CD44F" w14:textId="77777777" w:rsidR="00F8514B" w:rsidRPr="00E2331F" w:rsidRDefault="00F8514B" w:rsidP="00F8514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138,895</w:t>
            </w:r>
          </w:p>
        </w:tc>
        <w:tc>
          <w:tcPr>
            <w:tcW w:w="2192" w:type="dxa"/>
            <w:noWrap/>
            <w:hideMark/>
          </w:tcPr>
          <w:p w14:paraId="4F49A8EC" w14:textId="77777777" w:rsidR="00F8514B" w:rsidRPr="00E2331F" w:rsidRDefault="00F8514B" w:rsidP="00F8514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32,154,185</w:t>
            </w:r>
          </w:p>
        </w:tc>
        <w:tc>
          <w:tcPr>
            <w:tcW w:w="2568" w:type="dxa"/>
            <w:noWrap/>
            <w:hideMark/>
          </w:tcPr>
          <w:p w14:paraId="57E257D9" w14:textId="77777777" w:rsidR="00F8514B" w:rsidRPr="00E2331F" w:rsidRDefault="00F8514B" w:rsidP="00F8514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231.5</w:t>
            </w:r>
          </w:p>
        </w:tc>
      </w:tr>
      <w:tr w:rsidR="00F8514B" w:rsidRPr="00E2331F" w14:paraId="0634DFA6" w14:textId="77777777" w:rsidTr="00F8514B">
        <w:trPr>
          <w:trHeight w:val="179"/>
        </w:trPr>
        <w:tc>
          <w:tcPr>
            <w:cnfStyle w:val="001000000000" w:firstRow="0" w:lastRow="0" w:firstColumn="1" w:lastColumn="0" w:oddVBand="0" w:evenVBand="0" w:oddHBand="0" w:evenHBand="0" w:firstRowFirstColumn="0" w:firstRowLastColumn="0" w:lastRowFirstColumn="0" w:lastRowLastColumn="0"/>
            <w:tcW w:w="3236" w:type="dxa"/>
            <w:noWrap/>
            <w:hideMark/>
          </w:tcPr>
          <w:p w14:paraId="3E3302DE" w14:textId="77777777" w:rsidR="00F8514B" w:rsidRPr="00E2331F" w:rsidRDefault="00F8514B" w:rsidP="00F8514B">
            <w:pPr>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Connections Billed, pending REA Payment</w:t>
            </w:r>
          </w:p>
        </w:tc>
        <w:tc>
          <w:tcPr>
            <w:tcW w:w="1906" w:type="dxa"/>
            <w:noWrap/>
            <w:hideMark/>
          </w:tcPr>
          <w:p w14:paraId="4601D32B" w14:textId="77777777" w:rsidR="00F8514B" w:rsidRPr="00E2331F" w:rsidRDefault="00F8514B" w:rsidP="00F8514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44,300</w:t>
            </w:r>
          </w:p>
        </w:tc>
        <w:tc>
          <w:tcPr>
            <w:tcW w:w="2192" w:type="dxa"/>
            <w:noWrap/>
            <w:hideMark/>
          </w:tcPr>
          <w:p w14:paraId="4F0EEE43" w14:textId="77777777" w:rsidR="00F8514B" w:rsidRPr="00E2331F" w:rsidRDefault="00F8514B" w:rsidP="00F8514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11,078,452</w:t>
            </w:r>
          </w:p>
        </w:tc>
        <w:tc>
          <w:tcPr>
            <w:tcW w:w="2568" w:type="dxa"/>
            <w:noWrap/>
            <w:hideMark/>
          </w:tcPr>
          <w:p w14:paraId="0AD771C9" w14:textId="77777777" w:rsidR="00F8514B" w:rsidRPr="00E2331F" w:rsidRDefault="00F8514B" w:rsidP="00F8514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250.1</w:t>
            </w:r>
          </w:p>
        </w:tc>
      </w:tr>
      <w:tr w:rsidR="00F8514B" w:rsidRPr="00E2331F" w14:paraId="288EA778" w14:textId="77777777" w:rsidTr="00F8514B">
        <w:trPr>
          <w:cnfStyle w:val="000000100000" w:firstRow="0" w:lastRow="0" w:firstColumn="0" w:lastColumn="0" w:oddVBand="0" w:evenVBand="0" w:oddHBand="1" w:evenHBand="0" w:firstRowFirstColumn="0" w:firstRowLastColumn="0" w:lastRowFirstColumn="0" w:lastRowLastColumn="0"/>
          <w:trHeight w:val="179"/>
        </w:trPr>
        <w:tc>
          <w:tcPr>
            <w:cnfStyle w:val="001000000000" w:firstRow="0" w:lastRow="0" w:firstColumn="1" w:lastColumn="0" w:oddVBand="0" w:evenVBand="0" w:oddHBand="0" w:evenHBand="0" w:firstRowFirstColumn="0" w:firstRowLastColumn="0" w:lastRowFirstColumn="0" w:lastRowLastColumn="0"/>
            <w:tcW w:w="3236" w:type="dxa"/>
            <w:noWrap/>
            <w:hideMark/>
          </w:tcPr>
          <w:p w14:paraId="35749C8D" w14:textId="77777777" w:rsidR="00F8514B" w:rsidRPr="00E2331F" w:rsidRDefault="00F8514B" w:rsidP="003937CC">
            <w:pPr>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 xml:space="preserve">Connections under </w:t>
            </w:r>
            <w:r w:rsidR="003937CC" w:rsidRPr="00E2331F">
              <w:rPr>
                <w:rFonts w:ascii="Times New Roman" w:eastAsia="Times New Roman" w:hAnsi="Times New Roman" w:cs="Times New Roman"/>
                <w:color w:val="000000"/>
                <w:sz w:val="24"/>
                <w:szCs w:val="24"/>
              </w:rPr>
              <w:t>Independent Verification Agency (</w:t>
            </w:r>
            <w:r w:rsidRPr="00E2331F">
              <w:rPr>
                <w:rFonts w:ascii="Times New Roman" w:eastAsia="Times New Roman" w:hAnsi="Times New Roman" w:cs="Times New Roman"/>
                <w:color w:val="000000"/>
                <w:sz w:val="24"/>
                <w:szCs w:val="24"/>
              </w:rPr>
              <w:t>IVA</w:t>
            </w:r>
            <w:r w:rsidR="003937CC" w:rsidRPr="00E2331F">
              <w:rPr>
                <w:rFonts w:ascii="Times New Roman" w:eastAsia="Times New Roman" w:hAnsi="Times New Roman" w:cs="Times New Roman"/>
                <w:color w:val="000000"/>
                <w:sz w:val="24"/>
                <w:szCs w:val="24"/>
              </w:rPr>
              <w:t>)</w:t>
            </w:r>
            <w:r w:rsidRPr="00E2331F">
              <w:rPr>
                <w:rFonts w:ascii="Times New Roman" w:eastAsia="Times New Roman" w:hAnsi="Times New Roman" w:cs="Times New Roman"/>
                <w:color w:val="000000"/>
                <w:sz w:val="24"/>
                <w:szCs w:val="24"/>
              </w:rPr>
              <w:t xml:space="preserve"> </w:t>
            </w:r>
          </w:p>
        </w:tc>
        <w:tc>
          <w:tcPr>
            <w:tcW w:w="1906" w:type="dxa"/>
            <w:noWrap/>
            <w:hideMark/>
          </w:tcPr>
          <w:p w14:paraId="55A69E5E" w14:textId="77777777" w:rsidR="00F8514B" w:rsidRPr="00E2331F" w:rsidRDefault="00F8514B" w:rsidP="00F8514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48,824</w:t>
            </w:r>
          </w:p>
        </w:tc>
        <w:tc>
          <w:tcPr>
            <w:tcW w:w="2192" w:type="dxa"/>
            <w:noWrap/>
            <w:hideMark/>
          </w:tcPr>
          <w:p w14:paraId="7416717C" w14:textId="77777777" w:rsidR="00F8514B" w:rsidRPr="00E2331F" w:rsidRDefault="00F8514B" w:rsidP="00F8514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11,495,345</w:t>
            </w:r>
          </w:p>
        </w:tc>
        <w:tc>
          <w:tcPr>
            <w:tcW w:w="2568" w:type="dxa"/>
            <w:noWrap/>
            <w:hideMark/>
          </w:tcPr>
          <w:p w14:paraId="1C0C8D1F" w14:textId="77777777" w:rsidR="00F8514B" w:rsidRPr="00E2331F" w:rsidRDefault="00F8514B" w:rsidP="00F8514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235.4</w:t>
            </w:r>
          </w:p>
        </w:tc>
      </w:tr>
      <w:tr w:rsidR="00F8514B" w:rsidRPr="00E2331F" w14:paraId="2BAD77D9" w14:textId="77777777" w:rsidTr="00F8514B">
        <w:trPr>
          <w:trHeight w:val="188"/>
        </w:trPr>
        <w:tc>
          <w:tcPr>
            <w:cnfStyle w:val="001000000000" w:firstRow="0" w:lastRow="0" w:firstColumn="1" w:lastColumn="0" w:oddVBand="0" w:evenVBand="0" w:oddHBand="0" w:evenHBand="0" w:firstRowFirstColumn="0" w:firstRowLastColumn="0" w:lastRowFirstColumn="0" w:lastRowLastColumn="0"/>
            <w:tcW w:w="3236" w:type="dxa"/>
            <w:noWrap/>
            <w:hideMark/>
          </w:tcPr>
          <w:p w14:paraId="03BB6BD5" w14:textId="77777777" w:rsidR="00F8514B" w:rsidRPr="00E2331F" w:rsidRDefault="00F8514B" w:rsidP="00F8514B">
            <w:pPr>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Connection Docs at PM Office</w:t>
            </w:r>
          </w:p>
        </w:tc>
        <w:tc>
          <w:tcPr>
            <w:tcW w:w="1906" w:type="dxa"/>
            <w:noWrap/>
            <w:hideMark/>
          </w:tcPr>
          <w:p w14:paraId="4824778F" w14:textId="77777777" w:rsidR="00F8514B" w:rsidRPr="00E2331F" w:rsidRDefault="00F8514B" w:rsidP="00F8514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2,264</w:t>
            </w:r>
          </w:p>
        </w:tc>
        <w:tc>
          <w:tcPr>
            <w:tcW w:w="2192" w:type="dxa"/>
            <w:noWrap/>
            <w:hideMark/>
          </w:tcPr>
          <w:p w14:paraId="3A0B9718" w14:textId="77777777" w:rsidR="00F8514B" w:rsidRPr="00E2331F" w:rsidRDefault="00F8514B" w:rsidP="00F8514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688,612</w:t>
            </w:r>
          </w:p>
        </w:tc>
        <w:tc>
          <w:tcPr>
            <w:tcW w:w="2568" w:type="dxa"/>
            <w:noWrap/>
            <w:hideMark/>
          </w:tcPr>
          <w:p w14:paraId="69B04E01" w14:textId="77777777" w:rsidR="00F8514B" w:rsidRPr="00E2331F" w:rsidRDefault="00F8514B" w:rsidP="00F8514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304.2</w:t>
            </w:r>
          </w:p>
        </w:tc>
      </w:tr>
      <w:tr w:rsidR="00F8514B" w:rsidRPr="00E2331F" w14:paraId="5ED64C23" w14:textId="77777777" w:rsidTr="00F8514B">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3236" w:type="dxa"/>
            <w:noWrap/>
            <w:hideMark/>
          </w:tcPr>
          <w:p w14:paraId="38DB807F" w14:textId="77777777" w:rsidR="00F8514B" w:rsidRPr="00E2331F" w:rsidRDefault="00F8514B" w:rsidP="00F8514B">
            <w:pPr>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Connection Docs at District Office</w:t>
            </w:r>
          </w:p>
        </w:tc>
        <w:tc>
          <w:tcPr>
            <w:tcW w:w="1906" w:type="dxa"/>
            <w:noWrap/>
            <w:hideMark/>
          </w:tcPr>
          <w:p w14:paraId="57DD589C" w14:textId="77777777" w:rsidR="00F8514B" w:rsidRPr="00E2331F" w:rsidRDefault="00F8514B" w:rsidP="00F8514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668</w:t>
            </w:r>
          </w:p>
        </w:tc>
        <w:tc>
          <w:tcPr>
            <w:tcW w:w="2192" w:type="dxa"/>
            <w:noWrap/>
            <w:hideMark/>
          </w:tcPr>
          <w:p w14:paraId="619D35A8" w14:textId="77777777" w:rsidR="00F8514B" w:rsidRPr="00E2331F" w:rsidRDefault="00F8514B" w:rsidP="00F8514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203,177</w:t>
            </w:r>
          </w:p>
        </w:tc>
        <w:tc>
          <w:tcPr>
            <w:tcW w:w="2568" w:type="dxa"/>
            <w:noWrap/>
            <w:hideMark/>
          </w:tcPr>
          <w:p w14:paraId="672057D4" w14:textId="77777777" w:rsidR="00F8514B" w:rsidRPr="00E2331F" w:rsidRDefault="00F8514B" w:rsidP="00F8514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304.2</w:t>
            </w:r>
          </w:p>
        </w:tc>
      </w:tr>
      <w:tr w:rsidR="00F8514B" w:rsidRPr="00E2331F" w14:paraId="6B7E296C" w14:textId="77777777" w:rsidTr="00F8514B">
        <w:trPr>
          <w:trHeight w:val="179"/>
        </w:trPr>
        <w:tc>
          <w:tcPr>
            <w:cnfStyle w:val="001000000000" w:firstRow="0" w:lastRow="0" w:firstColumn="1" w:lastColumn="0" w:oddVBand="0" w:evenVBand="0" w:oddHBand="0" w:evenHBand="0" w:firstRowFirstColumn="0" w:firstRowLastColumn="0" w:lastRowFirstColumn="0" w:lastRowLastColumn="0"/>
            <w:tcW w:w="3236" w:type="dxa"/>
            <w:noWrap/>
            <w:hideMark/>
          </w:tcPr>
          <w:p w14:paraId="5E33B8AC" w14:textId="77777777" w:rsidR="00F8514B" w:rsidRPr="00E2331F" w:rsidRDefault="00F8514B" w:rsidP="00F8514B">
            <w:pPr>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Ready Board Docs - PM office</w:t>
            </w:r>
          </w:p>
        </w:tc>
        <w:tc>
          <w:tcPr>
            <w:tcW w:w="1906" w:type="dxa"/>
            <w:noWrap/>
            <w:hideMark/>
          </w:tcPr>
          <w:p w14:paraId="01409626" w14:textId="77777777" w:rsidR="00F8514B" w:rsidRPr="00E2331F" w:rsidRDefault="00F8514B" w:rsidP="00F8514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9,282</w:t>
            </w:r>
          </w:p>
        </w:tc>
        <w:tc>
          <w:tcPr>
            <w:tcW w:w="2192" w:type="dxa"/>
            <w:noWrap/>
            <w:hideMark/>
          </w:tcPr>
          <w:p w14:paraId="25CCE65B" w14:textId="77777777" w:rsidR="00F8514B" w:rsidRPr="00E2331F" w:rsidRDefault="00F8514B" w:rsidP="00F8514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1,583,965</w:t>
            </w:r>
          </w:p>
        </w:tc>
        <w:tc>
          <w:tcPr>
            <w:tcW w:w="2568" w:type="dxa"/>
            <w:noWrap/>
            <w:hideMark/>
          </w:tcPr>
          <w:p w14:paraId="40ADED87" w14:textId="77777777" w:rsidR="00F8514B" w:rsidRPr="00E2331F" w:rsidRDefault="00F8514B" w:rsidP="00F8514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170.6</w:t>
            </w:r>
          </w:p>
        </w:tc>
      </w:tr>
      <w:tr w:rsidR="00F8514B" w:rsidRPr="00E2331F" w14:paraId="45656E9D" w14:textId="77777777" w:rsidTr="00F8514B">
        <w:trPr>
          <w:cnfStyle w:val="000000100000" w:firstRow="0" w:lastRow="0" w:firstColumn="0" w:lastColumn="0" w:oddVBand="0" w:evenVBand="0" w:oddHBand="1" w:evenHBand="0" w:firstRowFirstColumn="0" w:firstRowLastColumn="0" w:lastRowFirstColumn="0" w:lastRowLastColumn="0"/>
          <w:trHeight w:val="179"/>
        </w:trPr>
        <w:tc>
          <w:tcPr>
            <w:cnfStyle w:val="001000000000" w:firstRow="0" w:lastRow="0" w:firstColumn="1" w:lastColumn="0" w:oddVBand="0" w:evenVBand="0" w:oddHBand="0" w:evenHBand="0" w:firstRowFirstColumn="0" w:firstRowLastColumn="0" w:lastRowFirstColumn="0" w:lastRowLastColumn="0"/>
            <w:tcW w:w="3236" w:type="dxa"/>
            <w:noWrap/>
            <w:hideMark/>
          </w:tcPr>
          <w:p w14:paraId="6208006E" w14:textId="77777777" w:rsidR="00F8514B" w:rsidRPr="00E2331F" w:rsidRDefault="00F8514B" w:rsidP="00F8514B">
            <w:pPr>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Ready Board Docs- District</w:t>
            </w:r>
          </w:p>
        </w:tc>
        <w:tc>
          <w:tcPr>
            <w:tcW w:w="1906" w:type="dxa"/>
            <w:noWrap/>
            <w:hideMark/>
          </w:tcPr>
          <w:p w14:paraId="680560E3" w14:textId="77777777" w:rsidR="00F8514B" w:rsidRPr="00E2331F" w:rsidRDefault="00F8514B" w:rsidP="00F8514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1,081</w:t>
            </w:r>
          </w:p>
        </w:tc>
        <w:tc>
          <w:tcPr>
            <w:tcW w:w="2192" w:type="dxa"/>
            <w:noWrap/>
            <w:hideMark/>
          </w:tcPr>
          <w:p w14:paraId="3162D801" w14:textId="77777777" w:rsidR="00F8514B" w:rsidRPr="00E2331F" w:rsidRDefault="00F8514B" w:rsidP="00F8514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184,472</w:t>
            </w:r>
          </w:p>
        </w:tc>
        <w:tc>
          <w:tcPr>
            <w:tcW w:w="2568" w:type="dxa"/>
            <w:noWrap/>
            <w:hideMark/>
          </w:tcPr>
          <w:p w14:paraId="38057BA6" w14:textId="77777777" w:rsidR="00F8514B" w:rsidRPr="00E2331F" w:rsidRDefault="00F8514B" w:rsidP="00F8514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170.6</w:t>
            </w:r>
          </w:p>
        </w:tc>
      </w:tr>
      <w:tr w:rsidR="00F8514B" w:rsidRPr="00E2331F" w14:paraId="16C48C6E" w14:textId="77777777" w:rsidTr="00F8514B">
        <w:trPr>
          <w:trHeight w:val="179"/>
        </w:trPr>
        <w:tc>
          <w:tcPr>
            <w:cnfStyle w:val="001000000000" w:firstRow="0" w:lastRow="0" w:firstColumn="1" w:lastColumn="0" w:oddVBand="0" w:evenVBand="0" w:oddHBand="0" w:evenHBand="0" w:firstRowFirstColumn="0" w:firstRowLastColumn="0" w:lastRowFirstColumn="0" w:lastRowLastColumn="0"/>
            <w:tcW w:w="3236" w:type="dxa"/>
            <w:noWrap/>
            <w:hideMark/>
          </w:tcPr>
          <w:p w14:paraId="5F5158AC" w14:textId="77777777" w:rsidR="00F8514B" w:rsidRPr="00E2331F" w:rsidRDefault="00F8514B" w:rsidP="00F8514B">
            <w:pPr>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Accounts under dispute(with anomalies)</w:t>
            </w:r>
          </w:p>
        </w:tc>
        <w:tc>
          <w:tcPr>
            <w:tcW w:w="1906" w:type="dxa"/>
            <w:noWrap/>
            <w:hideMark/>
          </w:tcPr>
          <w:p w14:paraId="4EC39DF1" w14:textId="77777777" w:rsidR="00F8514B" w:rsidRPr="00E2331F" w:rsidRDefault="00F8514B" w:rsidP="00F8514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517</w:t>
            </w:r>
          </w:p>
        </w:tc>
        <w:tc>
          <w:tcPr>
            <w:tcW w:w="2192" w:type="dxa"/>
            <w:noWrap/>
            <w:hideMark/>
          </w:tcPr>
          <w:p w14:paraId="418F1020" w14:textId="77777777" w:rsidR="00F8514B" w:rsidRPr="00E2331F" w:rsidRDefault="00F8514B" w:rsidP="00F8514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89,172</w:t>
            </w:r>
          </w:p>
        </w:tc>
        <w:tc>
          <w:tcPr>
            <w:tcW w:w="2568" w:type="dxa"/>
            <w:noWrap/>
            <w:hideMark/>
          </w:tcPr>
          <w:p w14:paraId="286A72D8" w14:textId="77777777" w:rsidR="00F8514B" w:rsidRPr="00E2331F" w:rsidRDefault="00F8514B" w:rsidP="00F8514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172.5</w:t>
            </w:r>
          </w:p>
        </w:tc>
      </w:tr>
    </w:tbl>
    <w:p w14:paraId="0D4C2823" w14:textId="77777777" w:rsidR="00F8514B" w:rsidRPr="00E2331F" w:rsidRDefault="00582529" w:rsidP="00582529">
      <w:pPr>
        <w:autoSpaceDE w:val="0"/>
        <w:autoSpaceDN w:val="0"/>
        <w:adjustRightInd w:val="0"/>
        <w:spacing w:after="0" w:line="360" w:lineRule="auto"/>
        <w:jc w:val="both"/>
        <w:rPr>
          <w:rFonts w:ascii="Times New Roman" w:hAnsi="Times New Roman" w:cs="Times New Roman"/>
          <w:b/>
          <w:sz w:val="24"/>
          <w:szCs w:val="24"/>
        </w:rPr>
      </w:pPr>
      <w:r w:rsidRPr="00E2331F">
        <w:rPr>
          <w:rFonts w:ascii="Times New Roman" w:hAnsi="Times New Roman" w:cs="Times New Roman"/>
          <w:b/>
          <w:i/>
          <w:sz w:val="24"/>
          <w:szCs w:val="24"/>
        </w:rPr>
        <w:t>Source: Author’s own computations from UMEME (2020)</w:t>
      </w:r>
    </w:p>
    <w:p w14:paraId="1E14F273" w14:textId="230FC088" w:rsidR="00DB0F5C" w:rsidRPr="004C0F2E" w:rsidRDefault="00F71D20" w:rsidP="00040B26">
      <w:pPr>
        <w:autoSpaceDE w:val="0"/>
        <w:autoSpaceDN w:val="0"/>
        <w:adjustRightInd w:val="0"/>
        <w:spacing w:before="240" w:after="0" w:line="360" w:lineRule="auto"/>
        <w:jc w:val="both"/>
        <w:rPr>
          <w:rFonts w:ascii="Times New Roman" w:hAnsi="Times New Roman" w:cs="Times New Roman"/>
          <w:sz w:val="24"/>
          <w:szCs w:val="24"/>
        </w:rPr>
      </w:pPr>
      <w:r w:rsidRPr="00E2331F">
        <w:rPr>
          <w:rFonts w:ascii="Times New Roman" w:hAnsi="Times New Roman" w:cs="Times New Roman"/>
          <w:sz w:val="24"/>
          <w:szCs w:val="24"/>
        </w:rPr>
        <w:t>The results from table 2 above indicate that</w:t>
      </w:r>
      <w:r w:rsidR="003937CC" w:rsidRPr="00E2331F">
        <w:rPr>
          <w:rFonts w:ascii="Times New Roman" w:hAnsi="Times New Roman" w:cs="Times New Roman"/>
          <w:sz w:val="24"/>
          <w:szCs w:val="24"/>
        </w:rPr>
        <w:t xml:space="preserve"> </w:t>
      </w:r>
      <w:r w:rsidR="00111816" w:rsidRPr="00E2331F">
        <w:rPr>
          <w:rFonts w:ascii="Times New Roman" w:hAnsi="Times New Roman" w:cs="Times New Roman"/>
          <w:sz w:val="24"/>
          <w:szCs w:val="24"/>
        </w:rPr>
        <w:t>at a</w:t>
      </w:r>
      <w:r w:rsidR="00DB0F5C" w:rsidRPr="00E2331F">
        <w:rPr>
          <w:rFonts w:ascii="Times New Roman" w:hAnsi="Times New Roman" w:cs="Times New Roman"/>
          <w:sz w:val="24"/>
          <w:szCs w:val="24"/>
        </w:rPr>
        <w:t xml:space="preserve"> net</w:t>
      </w:r>
      <w:r w:rsidR="00111816" w:rsidRPr="00E2331F">
        <w:rPr>
          <w:rFonts w:ascii="Times New Roman" w:hAnsi="Times New Roman" w:cs="Times New Roman"/>
          <w:sz w:val="24"/>
          <w:szCs w:val="24"/>
        </w:rPr>
        <w:t xml:space="preserve"> value of </w:t>
      </w:r>
      <w:r w:rsidR="003937CC" w:rsidRPr="00E2331F">
        <w:rPr>
          <w:rFonts w:ascii="Times New Roman" w:hAnsi="Times New Roman" w:cs="Times New Roman"/>
          <w:sz w:val="24"/>
          <w:szCs w:val="24"/>
        </w:rPr>
        <w:t>32.2 million USD, Rural Electrification Agency (REA) strongly managed to make</w:t>
      </w:r>
      <w:r w:rsidR="0053010C" w:rsidRPr="00E2331F">
        <w:rPr>
          <w:rFonts w:ascii="Times New Roman" w:hAnsi="Times New Roman" w:cs="Times New Roman"/>
          <w:sz w:val="24"/>
          <w:szCs w:val="24"/>
        </w:rPr>
        <w:t xml:space="preserve"> more</w:t>
      </w:r>
      <w:r w:rsidR="003937CC" w:rsidRPr="00E2331F">
        <w:rPr>
          <w:rFonts w:ascii="Times New Roman" w:hAnsi="Times New Roman" w:cs="Times New Roman"/>
          <w:sz w:val="24"/>
          <w:szCs w:val="24"/>
        </w:rPr>
        <w:t xml:space="preserve"> connections</w:t>
      </w:r>
      <w:r w:rsidR="0053010C" w:rsidRPr="00E2331F">
        <w:rPr>
          <w:rFonts w:ascii="Times New Roman" w:hAnsi="Times New Roman" w:cs="Times New Roman"/>
          <w:sz w:val="24"/>
          <w:szCs w:val="24"/>
        </w:rPr>
        <w:t xml:space="preserve"> (138,895) at</w:t>
      </w:r>
      <w:r w:rsidR="003937CC" w:rsidRPr="00E2331F">
        <w:rPr>
          <w:rFonts w:ascii="Times New Roman" w:hAnsi="Times New Roman" w:cs="Times New Roman"/>
          <w:sz w:val="24"/>
          <w:szCs w:val="24"/>
        </w:rPr>
        <w:t xml:space="preserve"> </w:t>
      </w:r>
      <w:r w:rsidR="000276C7" w:rsidRPr="00E2331F">
        <w:rPr>
          <w:rFonts w:ascii="Times New Roman" w:hAnsi="Times New Roman" w:cs="Times New Roman"/>
          <w:sz w:val="24"/>
          <w:szCs w:val="24"/>
        </w:rPr>
        <w:t>a</w:t>
      </w:r>
      <w:r w:rsidR="003937CC" w:rsidRPr="00E2331F">
        <w:rPr>
          <w:rFonts w:ascii="Times New Roman" w:hAnsi="Times New Roman" w:cs="Times New Roman"/>
          <w:sz w:val="24"/>
          <w:szCs w:val="24"/>
        </w:rPr>
        <w:t xml:space="preserve"> rate of 231.5 USD.</w:t>
      </w:r>
      <w:r w:rsidR="00111816" w:rsidRPr="00E2331F">
        <w:rPr>
          <w:rFonts w:ascii="Times New Roman" w:hAnsi="Times New Roman" w:cs="Times New Roman"/>
          <w:sz w:val="24"/>
          <w:szCs w:val="24"/>
        </w:rPr>
        <w:t xml:space="preserve"> </w:t>
      </w:r>
      <w:r w:rsidR="00DB0F5C" w:rsidRPr="00E2331F">
        <w:rPr>
          <w:rFonts w:ascii="Times New Roman" w:hAnsi="Times New Roman" w:cs="Times New Roman"/>
          <w:sz w:val="24"/>
          <w:szCs w:val="24"/>
        </w:rPr>
        <w:t>Meanwhile, the unit cost of electricity connection</w:t>
      </w:r>
      <w:r w:rsidR="00111816" w:rsidRPr="00E2331F">
        <w:rPr>
          <w:rFonts w:ascii="Times New Roman" w:hAnsi="Times New Roman" w:cs="Times New Roman"/>
          <w:sz w:val="24"/>
          <w:szCs w:val="24"/>
        </w:rPr>
        <w:t xml:space="preserve"> under IVA, prime minister’</w:t>
      </w:r>
      <w:r w:rsidR="00DB0F5C" w:rsidRPr="00E2331F">
        <w:rPr>
          <w:rFonts w:ascii="Times New Roman" w:hAnsi="Times New Roman" w:cs="Times New Roman"/>
          <w:sz w:val="24"/>
          <w:szCs w:val="24"/>
        </w:rPr>
        <w:t>s office, and district</w:t>
      </w:r>
      <w:r w:rsidR="00111816" w:rsidRPr="00E2331F">
        <w:rPr>
          <w:rFonts w:ascii="Times New Roman" w:hAnsi="Times New Roman" w:cs="Times New Roman"/>
          <w:sz w:val="24"/>
          <w:szCs w:val="24"/>
        </w:rPr>
        <w:t xml:space="preserve"> was high given the few connections made. The findings imply that the </w:t>
      </w:r>
      <w:r w:rsidR="00DB0F5C" w:rsidRPr="00E2331F">
        <w:rPr>
          <w:rFonts w:ascii="Times New Roman" w:hAnsi="Times New Roman" w:cs="Times New Roman"/>
          <w:sz w:val="24"/>
          <w:szCs w:val="24"/>
        </w:rPr>
        <w:t xml:space="preserve">number of electricity connections made </w:t>
      </w:r>
      <w:r w:rsidR="00111816" w:rsidRPr="00E2331F">
        <w:rPr>
          <w:rFonts w:ascii="Times New Roman" w:hAnsi="Times New Roman" w:cs="Times New Roman"/>
          <w:sz w:val="24"/>
          <w:szCs w:val="24"/>
        </w:rPr>
        <w:t>under ECP depends on the</w:t>
      </w:r>
      <w:r w:rsidR="00DB0F5C" w:rsidRPr="00E2331F">
        <w:rPr>
          <w:rFonts w:ascii="Times New Roman" w:hAnsi="Times New Roman" w:cs="Times New Roman"/>
          <w:sz w:val="24"/>
          <w:szCs w:val="24"/>
        </w:rPr>
        <w:t xml:space="preserve"> unit connection </w:t>
      </w:r>
      <w:r w:rsidR="0053010C" w:rsidRPr="00E2331F">
        <w:rPr>
          <w:rFonts w:ascii="Times New Roman" w:hAnsi="Times New Roman" w:cs="Times New Roman"/>
          <w:sz w:val="24"/>
          <w:szCs w:val="24"/>
        </w:rPr>
        <w:t>cost</w:t>
      </w:r>
      <w:r w:rsidR="00111816" w:rsidRPr="00E2331F">
        <w:rPr>
          <w:rFonts w:ascii="Times New Roman" w:hAnsi="Times New Roman" w:cs="Times New Roman"/>
          <w:sz w:val="24"/>
          <w:szCs w:val="24"/>
        </w:rPr>
        <w:t xml:space="preserve"> and type of service provider. </w:t>
      </w:r>
      <w:r w:rsidR="00B4410F" w:rsidRPr="00E2331F">
        <w:rPr>
          <w:rFonts w:ascii="Times New Roman" w:hAnsi="Times New Roman" w:cs="Times New Roman"/>
          <w:sz w:val="24"/>
          <w:szCs w:val="24"/>
        </w:rPr>
        <w:t>For instance,</w:t>
      </w:r>
      <w:r w:rsidR="00111816" w:rsidRPr="00E2331F">
        <w:rPr>
          <w:rFonts w:ascii="Times New Roman" w:hAnsi="Times New Roman" w:cs="Times New Roman"/>
          <w:sz w:val="24"/>
          <w:szCs w:val="24"/>
        </w:rPr>
        <w:t xml:space="preserve"> the connections which were made under REA were very many and at a lower</w:t>
      </w:r>
      <w:r w:rsidR="00D30A1E" w:rsidRPr="00E2331F">
        <w:rPr>
          <w:rFonts w:ascii="Times New Roman" w:hAnsi="Times New Roman" w:cs="Times New Roman"/>
          <w:sz w:val="24"/>
          <w:szCs w:val="24"/>
        </w:rPr>
        <w:t xml:space="preserve"> connection</w:t>
      </w:r>
      <w:r w:rsidR="00111816" w:rsidRPr="00E2331F">
        <w:rPr>
          <w:rFonts w:ascii="Times New Roman" w:hAnsi="Times New Roman" w:cs="Times New Roman"/>
          <w:sz w:val="24"/>
          <w:szCs w:val="24"/>
        </w:rPr>
        <w:t xml:space="preserve"> rate</w:t>
      </w:r>
      <w:r w:rsidR="00D30A1E" w:rsidRPr="00E2331F">
        <w:rPr>
          <w:rFonts w:ascii="Times New Roman" w:hAnsi="Times New Roman" w:cs="Times New Roman"/>
          <w:sz w:val="24"/>
          <w:szCs w:val="24"/>
        </w:rPr>
        <w:t xml:space="preserve"> as</w:t>
      </w:r>
      <w:r w:rsidR="00111816" w:rsidRPr="00E2331F">
        <w:rPr>
          <w:rFonts w:ascii="Times New Roman" w:hAnsi="Times New Roman" w:cs="Times New Roman"/>
          <w:sz w:val="24"/>
          <w:szCs w:val="24"/>
        </w:rPr>
        <w:t xml:space="preserve"> compared with that made </w:t>
      </w:r>
      <w:r w:rsidR="00DB0F5C" w:rsidRPr="00E2331F">
        <w:rPr>
          <w:rFonts w:ascii="Times New Roman" w:hAnsi="Times New Roman" w:cs="Times New Roman"/>
          <w:sz w:val="24"/>
          <w:szCs w:val="24"/>
        </w:rPr>
        <w:t>under</w:t>
      </w:r>
      <w:r w:rsidR="00111816" w:rsidRPr="00E2331F">
        <w:rPr>
          <w:rFonts w:ascii="Times New Roman" w:hAnsi="Times New Roman" w:cs="Times New Roman"/>
          <w:sz w:val="24"/>
          <w:szCs w:val="24"/>
        </w:rPr>
        <w:t xml:space="preserve"> </w:t>
      </w:r>
      <w:r w:rsidR="00DB0F5C" w:rsidRPr="00E2331F">
        <w:rPr>
          <w:rFonts w:ascii="Times New Roman" w:hAnsi="Times New Roman" w:cs="Times New Roman"/>
          <w:sz w:val="24"/>
          <w:szCs w:val="24"/>
        </w:rPr>
        <w:t>PM office and district.</w:t>
      </w:r>
    </w:p>
    <w:p w14:paraId="16296F76" w14:textId="77777777" w:rsidR="004C0F2E" w:rsidRPr="004C0F2E" w:rsidRDefault="004C0F2E" w:rsidP="004C0F2E"/>
    <w:p w14:paraId="16C6A158" w14:textId="2B610B1F" w:rsidR="00DB0F5C" w:rsidRPr="00E2331F" w:rsidRDefault="00B603F4" w:rsidP="00DB0F5C">
      <w:pPr>
        <w:pStyle w:val="Caption"/>
        <w:rPr>
          <w:rFonts w:ascii="Times New Roman" w:hAnsi="Times New Roman" w:cs="Times New Roman"/>
          <w:b/>
          <w:i w:val="0"/>
          <w:color w:val="auto"/>
          <w:sz w:val="24"/>
          <w:szCs w:val="24"/>
        </w:rPr>
      </w:pPr>
      <w:r w:rsidRPr="00E2331F">
        <w:rPr>
          <w:rFonts w:ascii="Times New Roman" w:hAnsi="Times New Roman" w:cs="Times New Roman"/>
          <w:noProof/>
          <w:sz w:val="24"/>
          <w:szCs w:val="24"/>
        </w:rPr>
        <w:lastRenderedPageBreak/>
        <w:drawing>
          <wp:anchor distT="0" distB="0" distL="114300" distR="114300" simplePos="0" relativeHeight="251658240" behindDoc="0" locked="0" layoutInCell="1" allowOverlap="1" wp14:anchorId="7622AA88" wp14:editId="2AF5251C">
            <wp:simplePos x="0" y="0"/>
            <wp:positionH relativeFrom="column">
              <wp:posOffset>0</wp:posOffset>
            </wp:positionH>
            <wp:positionV relativeFrom="paragraph">
              <wp:posOffset>495300</wp:posOffset>
            </wp:positionV>
            <wp:extent cx="6276975" cy="3019425"/>
            <wp:effectExtent l="0" t="0" r="9525" b="9525"/>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02B708A7" w14:textId="77777777" w:rsidR="004C0F2E" w:rsidRDefault="004C0F2E" w:rsidP="004C0F2E">
      <w:pPr>
        <w:autoSpaceDE w:val="0"/>
        <w:autoSpaceDN w:val="0"/>
        <w:adjustRightInd w:val="0"/>
        <w:spacing w:after="0" w:line="360" w:lineRule="auto"/>
        <w:jc w:val="both"/>
        <w:rPr>
          <w:rFonts w:ascii="Times New Roman" w:hAnsi="Times New Roman" w:cs="Times New Roman"/>
          <w:b/>
          <w:i/>
          <w:sz w:val="24"/>
          <w:szCs w:val="24"/>
        </w:rPr>
      </w:pPr>
    </w:p>
    <w:p w14:paraId="702139A2" w14:textId="4D4DA81D" w:rsidR="004C0F2E" w:rsidRDefault="004C0F2E" w:rsidP="004C0F2E">
      <w:pPr>
        <w:autoSpaceDE w:val="0"/>
        <w:autoSpaceDN w:val="0"/>
        <w:adjustRightInd w:val="0"/>
        <w:spacing w:after="0" w:line="360" w:lineRule="auto"/>
        <w:jc w:val="both"/>
        <w:rPr>
          <w:rFonts w:ascii="Times New Roman" w:hAnsi="Times New Roman" w:cs="Times New Roman"/>
          <w:b/>
          <w:sz w:val="24"/>
          <w:szCs w:val="24"/>
        </w:rPr>
      </w:pPr>
      <w:r w:rsidRPr="00E2331F">
        <w:rPr>
          <w:rFonts w:ascii="Times New Roman" w:hAnsi="Times New Roman" w:cs="Times New Roman"/>
          <w:b/>
          <w:i/>
          <w:sz w:val="24"/>
          <w:szCs w:val="24"/>
        </w:rPr>
        <w:t>Source: Author’s own computations from UMEME (2020)</w:t>
      </w:r>
    </w:p>
    <w:p w14:paraId="341C74D7" w14:textId="00A1FF52" w:rsidR="004C0F2E" w:rsidRDefault="004C0F2E" w:rsidP="00040B26">
      <w:pPr>
        <w:autoSpaceDE w:val="0"/>
        <w:autoSpaceDN w:val="0"/>
        <w:adjustRightInd w:val="0"/>
        <w:spacing w:before="240" w:after="0" w:line="360" w:lineRule="auto"/>
        <w:jc w:val="both"/>
        <w:rPr>
          <w:rFonts w:ascii="Times New Roman" w:hAnsi="Times New Roman" w:cs="Times New Roman"/>
          <w:sz w:val="24"/>
          <w:szCs w:val="24"/>
        </w:rPr>
      </w:pPr>
      <w:r w:rsidRPr="00E2331F">
        <w:rPr>
          <w:rFonts w:ascii="Times New Roman" w:hAnsi="Times New Roman" w:cs="Times New Roman"/>
          <w:b/>
          <w:sz w:val="24"/>
          <w:szCs w:val="24"/>
        </w:rPr>
        <w:t xml:space="preserve">Figure </w:t>
      </w:r>
      <w:r w:rsidRPr="00E2331F">
        <w:rPr>
          <w:rFonts w:ascii="Times New Roman" w:hAnsi="Times New Roman" w:cs="Times New Roman"/>
          <w:b/>
          <w:i/>
          <w:sz w:val="24"/>
          <w:szCs w:val="24"/>
        </w:rPr>
        <w:fldChar w:fldCharType="begin"/>
      </w:r>
      <w:r w:rsidRPr="00E2331F">
        <w:rPr>
          <w:rFonts w:ascii="Times New Roman" w:hAnsi="Times New Roman" w:cs="Times New Roman"/>
          <w:b/>
          <w:sz w:val="24"/>
          <w:szCs w:val="24"/>
        </w:rPr>
        <w:instrText xml:space="preserve"> SEQ Figure \* ARABIC </w:instrText>
      </w:r>
      <w:r w:rsidRPr="00E2331F">
        <w:rPr>
          <w:rFonts w:ascii="Times New Roman" w:hAnsi="Times New Roman" w:cs="Times New Roman"/>
          <w:b/>
          <w:i/>
          <w:sz w:val="24"/>
          <w:szCs w:val="24"/>
        </w:rPr>
        <w:fldChar w:fldCharType="separate"/>
      </w:r>
      <w:r w:rsidRPr="00E2331F">
        <w:rPr>
          <w:rFonts w:ascii="Times New Roman" w:hAnsi="Times New Roman" w:cs="Times New Roman"/>
          <w:b/>
          <w:noProof/>
          <w:sz w:val="24"/>
          <w:szCs w:val="24"/>
        </w:rPr>
        <w:t>1</w:t>
      </w:r>
      <w:r w:rsidRPr="00E2331F">
        <w:rPr>
          <w:rFonts w:ascii="Times New Roman" w:hAnsi="Times New Roman" w:cs="Times New Roman"/>
          <w:b/>
          <w:i/>
          <w:sz w:val="24"/>
          <w:szCs w:val="24"/>
        </w:rPr>
        <w:fldChar w:fldCharType="end"/>
      </w:r>
      <w:r w:rsidRPr="00E2331F">
        <w:rPr>
          <w:rFonts w:ascii="Times New Roman" w:hAnsi="Times New Roman" w:cs="Times New Roman"/>
          <w:b/>
          <w:sz w:val="24"/>
          <w:szCs w:val="24"/>
        </w:rPr>
        <w:t>: Share (%) of electricity connections made by different service providers under ECP (by the end of July 2020</w:t>
      </w:r>
    </w:p>
    <w:p w14:paraId="7170426D" w14:textId="05CD6806" w:rsidR="00B96E6D" w:rsidRPr="00E2331F" w:rsidRDefault="00B96E6D" w:rsidP="00040B26">
      <w:pPr>
        <w:autoSpaceDE w:val="0"/>
        <w:autoSpaceDN w:val="0"/>
        <w:adjustRightInd w:val="0"/>
        <w:spacing w:before="240" w:after="0" w:line="360" w:lineRule="auto"/>
        <w:jc w:val="both"/>
        <w:rPr>
          <w:rFonts w:ascii="Times New Roman" w:hAnsi="Times New Roman" w:cs="Times New Roman"/>
          <w:sz w:val="24"/>
          <w:szCs w:val="24"/>
        </w:rPr>
      </w:pPr>
      <w:r w:rsidRPr="00E2331F">
        <w:rPr>
          <w:rFonts w:ascii="Times New Roman" w:hAnsi="Times New Roman" w:cs="Times New Roman"/>
          <w:sz w:val="24"/>
          <w:szCs w:val="24"/>
        </w:rPr>
        <w:t xml:space="preserve">The results reveal that </w:t>
      </w:r>
      <w:r w:rsidR="006C236D" w:rsidRPr="00E2331F">
        <w:rPr>
          <w:rFonts w:ascii="Times New Roman" w:hAnsi="Times New Roman" w:cs="Times New Roman"/>
          <w:sz w:val="24"/>
          <w:szCs w:val="24"/>
        </w:rPr>
        <w:t>connections billed and paid by REA contributed 57% of the electricity connections, followed by connections under IVA at 20% while the connections under district office contributed approximately 0%.</w:t>
      </w:r>
      <w:r w:rsidR="00F73477" w:rsidRPr="00E2331F">
        <w:rPr>
          <w:rFonts w:ascii="Times New Roman" w:hAnsi="Times New Roman" w:cs="Times New Roman"/>
          <w:sz w:val="24"/>
          <w:szCs w:val="24"/>
        </w:rPr>
        <w:t xml:space="preserve"> This implies that the connections under REA contributed the highest proportion of electricity connection</w:t>
      </w:r>
      <w:r w:rsidR="00D04064" w:rsidRPr="00E2331F">
        <w:rPr>
          <w:rFonts w:ascii="Times New Roman" w:hAnsi="Times New Roman" w:cs="Times New Roman"/>
          <w:sz w:val="24"/>
          <w:szCs w:val="24"/>
        </w:rPr>
        <w:t>s</w:t>
      </w:r>
      <w:r w:rsidR="00F73477" w:rsidRPr="00E2331F">
        <w:rPr>
          <w:rFonts w:ascii="Times New Roman" w:hAnsi="Times New Roman" w:cs="Times New Roman"/>
          <w:sz w:val="24"/>
          <w:szCs w:val="24"/>
        </w:rPr>
        <w:t xml:space="preserve"> compared to other service providers.</w:t>
      </w:r>
    </w:p>
    <w:p w14:paraId="7AB15471" w14:textId="7590562D" w:rsidR="00F73477" w:rsidRPr="00E2331F" w:rsidRDefault="004C0F2E" w:rsidP="00040B26">
      <w:pPr>
        <w:autoSpaceDE w:val="0"/>
        <w:autoSpaceDN w:val="0"/>
        <w:adjustRightInd w:val="0"/>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DE4207" w:rsidRPr="00E2331F">
        <w:rPr>
          <w:rFonts w:ascii="Times New Roman" w:hAnsi="Times New Roman" w:cs="Times New Roman"/>
          <w:b/>
          <w:sz w:val="24"/>
          <w:szCs w:val="24"/>
        </w:rPr>
        <w:t xml:space="preserve">.3 The effect of waiting connection days on the number of connections made under </w:t>
      </w:r>
      <w:r w:rsidR="00B83D6E" w:rsidRPr="00E2331F">
        <w:rPr>
          <w:rFonts w:ascii="Times New Roman" w:hAnsi="Times New Roman" w:cs="Times New Roman"/>
          <w:b/>
          <w:sz w:val="24"/>
          <w:szCs w:val="24"/>
        </w:rPr>
        <w:t>ECP</w:t>
      </w:r>
      <w:r w:rsidR="00DE4207" w:rsidRPr="00E2331F">
        <w:rPr>
          <w:rFonts w:ascii="Times New Roman" w:hAnsi="Times New Roman" w:cs="Times New Roman"/>
          <w:b/>
          <w:sz w:val="24"/>
          <w:szCs w:val="24"/>
        </w:rPr>
        <w:t xml:space="preserve"> in Uganda</w:t>
      </w:r>
    </w:p>
    <w:p w14:paraId="5EB7A8F0" w14:textId="37373F3F" w:rsidR="00173986" w:rsidRPr="00E2331F" w:rsidRDefault="0089102B" w:rsidP="00040B26">
      <w:pPr>
        <w:autoSpaceDE w:val="0"/>
        <w:autoSpaceDN w:val="0"/>
        <w:adjustRightInd w:val="0"/>
        <w:spacing w:before="240" w:after="0" w:line="360" w:lineRule="auto"/>
        <w:jc w:val="both"/>
        <w:rPr>
          <w:rFonts w:ascii="Times New Roman" w:hAnsi="Times New Roman" w:cs="Times New Roman"/>
          <w:sz w:val="24"/>
          <w:szCs w:val="24"/>
        </w:rPr>
      </w:pPr>
      <w:r w:rsidRPr="00E2331F">
        <w:rPr>
          <w:rFonts w:ascii="Times New Roman" w:hAnsi="Times New Roman" w:cs="Times New Roman"/>
          <w:sz w:val="24"/>
          <w:szCs w:val="24"/>
        </w:rPr>
        <w:t xml:space="preserve">The study made an investigation to ascertain whether the waiting connection days </w:t>
      </w:r>
      <w:r w:rsidR="00314056" w:rsidRPr="00E2331F">
        <w:rPr>
          <w:rFonts w:ascii="Times New Roman" w:hAnsi="Times New Roman" w:cs="Times New Roman"/>
          <w:sz w:val="24"/>
          <w:szCs w:val="24"/>
        </w:rPr>
        <w:t xml:space="preserve">had an </w:t>
      </w:r>
      <w:r w:rsidRPr="00E2331F">
        <w:rPr>
          <w:rFonts w:ascii="Times New Roman" w:hAnsi="Times New Roman" w:cs="Times New Roman"/>
          <w:sz w:val="24"/>
          <w:szCs w:val="24"/>
        </w:rPr>
        <w:t xml:space="preserve">influence </w:t>
      </w:r>
      <w:r w:rsidR="00314056" w:rsidRPr="00E2331F">
        <w:rPr>
          <w:rFonts w:ascii="Times New Roman" w:hAnsi="Times New Roman" w:cs="Times New Roman"/>
          <w:sz w:val="24"/>
          <w:szCs w:val="24"/>
        </w:rPr>
        <w:t xml:space="preserve">on </w:t>
      </w:r>
      <w:r w:rsidRPr="00E2331F">
        <w:rPr>
          <w:rFonts w:ascii="Times New Roman" w:hAnsi="Times New Roman" w:cs="Times New Roman"/>
          <w:sz w:val="24"/>
          <w:szCs w:val="24"/>
        </w:rPr>
        <w:t>the number of electricity connections made under ECP in Uganda. The results are presented below;</w:t>
      </w:r>
    </w:p>
    <w:p w14:paraId="46D8E0E5" w14:textId="77777777" w:rsidR="00314056" w:rsidRPr="00E2331F" w:rsidRDefault="00314056" w:rsidP="00314056">
      <w:pPr>
        <w:rPr>
          <w:rFonts w:ascii="Times New Roman" w:hAnsi="Times New Roman" w:cs="Times New Roman"/>
          <w:sz w:val="24"/>
          <w:szCs w:val="24"/>
        </w:rPr>
      </w:pPr>
    </w:p>
    <w:p w14:paraId="093885A4" w14:textId="77777777" w:rsidR="00173986" w:rsidRPr="00E2331F" w:rsidRDefault="00173986" w:rsidP="00173986">
      <w:pPr>
        <w:pStyle w:val="Caption"/>
        <w:spacing w:after="0"/>
        <w:jc w:val="both"/>
        <w:rPr>
          <w:rFonts w:ascii="Times New Roman" w:hAnsi="Times New Roman" w:cs="Times New Roman"/>
          <w:b/>
          <w:i w:val="0"/>
          <w:color w:val="auto"/>
          <w:sz w:val="24"/>
          <w:szCs w:val="24"/>
        </w:rPr>
      </w:pPr>
      <w:r w:rsidRPr="00E2331F">
        <w:rPr>
          <w:rFonts w:ascii="Times New Roman" w:hAnsi="Times New Roman" w:cs="Times New Roman"/>
          <w:b/>
          <w:i w:val="0"/>
          <w:color w:val="auto"/>
          <w:sz w:val="24"/>
          <w:szCs w:val="24"/>
        </w:rPr>
        <w:t xml:space="preserve">Table </w:t>
      </w:r>
      <w:r w:rsidRPr="00E2331F">
        <w:rPr>
          <w:rFonts w:ascii="Times New Roman" w:hAnsi="Times New Roman" w:cs="Times New Roman"/>
          <w:b/>
          <w:i w:val="0"/>
          <w:color w:val="auto"/>
          <w:sz w:val="24"/>
          <w:szCs w:val="24"/>
        </w:rPr>
        <w:fldChar w:fldCharType="begin"/>
      </w:r>
      <w:r w:rsidRPr="00E2331F">
        <w:rPr>
          <w:rFonts w:ascii="Times New Roman" w:hAnsi="Times New Roman" w:cs="Times New Roman"/>
          <w:b/>
          <w:i w:val="0"/>
          <w:color w:val="auto"/>
          <w:sz w:val="24"/>
          <w:szCs w:val="24"/>
        </w:rPr>
        <w:instrText xml:space="preserve"> SEQ Table \* ARABIC </w:instrText>
      </w:r>
      <w:r w:rsidRPr="00E2331F">
        <w:rPr>
          <w:rFonts w:ascii="Times New Roman" w:hAnsi="Times New Roman" w:cs="Times New Roman"/>
          <w:b/>
          <w:i w:val="0"/>
          <w:color w:val="auto"/>
          <w:sz w:val="24"/>
          <w:szCs w:val="24"/>
        </w:rPr>
        <w:fldChar w:fldCharType="separate"/>
      </w:r>
      <w:r w:rsidR="00E241E0" w:rsidRPr="00E2331F">
        <w:rPr>
          <w:rFonts w:ascii="Times New Roman" w:hAnsi="Times New Roman" w:cs="Times New Roman"/>
          <w:b/>
          <w:i w:val="0"/>
          <w:noProof/>
          <w:color w:val="auto"/>
          <w:sz w:val="24"/>
          <w:szCs w:val="24"/>
        </w:rPr>
        <w:t>3</w:t>
      </w:r>
      <w:r w:rsidRPr="00E2331F">
        <w:rPr>
          <w:rFonts w:ascii="Times New Roman" w:hAnsi="Times New Roman" w:cs="Times New Roman"/>
          <w:b/>
          <w:i w:val="0"/>
          <w:color w:val="auto"/>
          <w:sz w:val="24"/>
          <w:szCs w:val="24"/>
        </w:rPr>
        <w:fldChar w:fldCharType="end"/>
      </w:r>
      <w:r w:rsidRPr="00E2331F">
        <w:rPr>
          <w:rFonts w:ascii="Times New Roman" w:hAnsi="Times New Roman" w:cs="Times New Roman"/>
          <w:b/>
          <w:i w:val="0"/>
          <w:color w:val="auto"/>
          <w:sz w:val="24"/>
          <w:szCs w:val="24"/>
        </w:rPr>
        <w:t>: Results showing the effect of waiting days on the number of electricity connections made under EPC in Uganda</w:t>
      </w:r>
    </w:p>
    <w:tbl>
      <w:tblPr>
        <w:tblStyle w:val="GridTable4-Accent2"/>
        <w:tblW w:w="10345" w:type="dxa"/>
        <w:tblLook w:val="04A0" w:firstRow="1" w:lastRow="0" w:firstColumn="1" w:lastColumn="0" w:noHBand="0" w:noVBand="1"/>
      </w:tblPr>
      <w:tblGrid>
        <w:gridCol w:w="3052"/>
        <w:gridCol w:w="2589"/>
        <w:gridCol w:w="1775"/>
        <w:gridCol w:w="2929"/>
      </w:tblGrid>
      <w:tr w:rsidR="00F06101" w:rsidRPr="00E2331F" w14:paraId="177BBA26" w14:textId="77777777" w:rsidTr="00815207">
        <w:trPr>
          <w:cnfStyle w:val="100000000000" w:firstRow="1" w:lastRow="0" w:firstColumn="0" w:lastColumn="0" w:oddVBand="0" w:evenVBand="0" w:oddHBand="0"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3052" w:type="dxa"/>
            <w:noWrap/>
            <w:hideMark/>
          </w:tcPr>
          <w:p w14:paraId="586B8CE3" w14:textId="77777777" w:rsidR="00815207" w:rsidRPr="00E2331F" w:rsidRDefault="00815207" w:rsidP="00B54473">
            <w:pPr>
              <w:rPr>
                <w:rFonts w:ascii="Times New Roman" w:eastAsia="Times New Roman" w:hAnsi="Times New Roman" w:cs="Times New Roman"/>
                <w:color w:val="auto"/>
                <w:sz w:val="24"/>
                <w:szCs w:val="24"/>
              </w:rPr>
            </w:pPr>
            <w:r w:rsidRPr="00E2331F">
              <w:rPr>
                <w:rFonts w:ascii="Times New Roman" w:eastAsia="Times New Roman" w:hAnsi="Times New Roman" w:cs="Times New Roman"/>
                <w:color w:val="auto"/>
                <w:sz w:val="24"/>
                <w:szCs w:val="24"/>
              </w:rPr>
              <w:lastRenderedPageBreak/>
              <w:t>Selected service Providers</w:t>
            </w:r>
          </w:p>
        </w:tc>
        <w:tc>
          <w:tcPr>
            <w:tcW w:w="2589" w:type="dxa"/>
            <w:noWrap/>
            <w:hideMark/>
          </w:tcPr>
          <w:p w14:paraId="3108D607" w14:textId="77777777" w:rsidR="00815207" w:rsidRPr="00E2331F" w:rsidRDefault="00815207" w:rsidP="00B5447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E2331F">
              <w:rPr>
                <w:rFonts w:ascii="Times New Roman" w:eastAsia="Times New Roman" w:hAnsi="Times New Roman" w:cs="Times New Roman"/>
                <w:color w:val="auto"/>
                <w:sz w:val="24"/>
                <w:szCs w:val="24"/>
              </w:rPr>
              <w:t>Number of connections</w:t>
            </w:r>
          </w:p>
        </w:tc>
        <w:tc>
          <w:tcPr>
            <w:tcW w:w="1775" w:type="dxa"/>
            <w:noWrap/>
            <w:hideMark/>
          </w:tcPr>
          <w:p w14:paraId="3B07A428" w14:textId="77777777" w:rsidR="00815207" w:rsidRPr="00E2331F" w:rsidRDefault="00815207" w:rsidP="00B5447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E2331F">
              <w:rPr>
                <w:rFonts w:ascii="Times New Roman" w:eastAsia="Times New Roman" w:hAnsi="Times New Roman" w:cs="Times New Roman"/>
                <w:color w:val="auto"/>
                <w:sz w:val="24"/>
                <w:szCs w:val="24"/>
              </w:rPr>
              <w:t>Waiting days</w:t>
            </w:r>
          </w:p>
        </w:tc>
        <w:tc>
          <w:tcPr>
            <w:tcW w:w="2929" w:type="dxa"/>
          </w:tcPr>
          <w:p w14:paraId="2F3175AA" w14:textId="77777777" w:rsidR="00815207" w:rsidRPr="00E2331F" w:rsidRDefault="00815207" w:rsidP="00B5447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E2331F">
              <w:rPr>
                <w:rFonts w:ascii="Times New Roman" w:eastAsia="Times New Roman" w:hAnsi="Times New Roman" w:cs="Times New Roman"/>
                <w:color w:val="auto"/>
                <w:sz w:val="24"/>
                <w:szCs w:val="24"/>
              </w:rPr>
              <w:t>Waiting days per 10, 000 connections</w:t>
            </w:r>
          </w:p>
        </w:tc>
      </w:tr>
      <w:tr w:rsidR="00815207" w:rsidRPr="00E2331F" w14:paraId="10D3ACE4" w14:textId="77777777" w:rsidTr="00815207">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3052" w:type="dxa"/>
            <w:noWrap/>
            <w:hideMark/>
          </w:tcPr>
          <w:p w14:paraId="00A110E9" w14:textId="77777777" w:rsidR="00815207" w:rsidRPr="00E2331F" w:rsidRDefault="00815207" w:rsidP="00B54473">
            <w:pPr>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ECP Connections Billed &amp; Paid by REA</w:t>
            </w:r>
          </w:p>
        </w:tc>
        <w:tc>
          <w:tcPr>
            <w:tcW w:w="2589" w:type="dxa"/>
            <w:noWrap/>
            <w:hideMark/>
          </w:tcPr>
          <w:p w14:paraId="3E126A99" w14:textId="77777777" w:rsidR="00815207" w:rsidRPr="00E2331F" w:rsidRDefault="00815207" w:rsidP="00B5447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138,895</w:t>
            </w:r>
          </w:p>
        </w:tc>
        <w:tc>
          <w:tcPr>
            <w:tcW w:w="1775" w:type="dxa"/>
            <w:noWrap/>
            <w:hideMark/>
          </w:tcPr>
          <w:p w14:paraId="63905303" w14:textId="77777777" w:rsidR="00815207" w:rsidRPr="00E2331F" w:rsidRDefault="00815207" w:rsidP="00B5447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94</w:t>
            </w:r>
          </w:p>
        </w:tc>
        <w:tc>
          <w:tcPr>
            <w:tcW w:w="2929" w:type="dxa"/>
          </w:tcPr>
          <w:p w14:paraId="32CD80D1" w14:textId="77777777" w:rsidR="00815207" w:rsidRPr="00E2331F" w:rsidRDefault="00815207" w:rsidP="00B5447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7</w:t>
            </w:r>
          </w:p>
        </w:tc>
      </w:tr>
      <w:tr w:rsidR="00815207" w:rsidRPr="00E2331F" w14:paraId="24ABD535" w14:textId="77777777" w:rsidTr="00815207">
        <w:trPr>
          <w:trHeight w:val="344"/>
        </w:trPr>
        <w:tc>
          <w:tcPr>
            <w:cnfStyle w:val="001000000000" w:firstRow="0" w:lastRow="0" w:firstColumn="1" w:lastColumn="0" w:oddVBand="0" w:evenVBand="0" w:oddHBand="0" w:evenHBand="0" w:firstRowFirstColumn="0" w:firstRowLastColumn="0" w:lastRowFirstColumn="0" w:lastRowLastColumn="0"/>
            <w:tcW w:w="3052" w:type="dxa"/>
            <w:noWrap/>
            <w:hideMark/>
          </w:tcPr>
          <w:p w14:paraId="239C6DF0" w14:textId="77777777" w:rsidR="00815207" w:rsidRPr="00E2331F" w:rsidRDefault="00815207" w:rsidP="00B54473">
            <w:pPr>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Connections under IVA Verification</w:t>
            </w:r>
          </w:p>
        </w:tc>
        <w:tc>
          <w:tcPr>
            <w:tcW w:w="2589" w:type="dxa"/>
            <w:noWrap/>
            <w:hideMark/>
          </w:tcPr>
          <w:p w14:paraId="43325220" w14:textId="77777777" w:rsidR="00815207" w:rsidRPr="00E2331F" w:rsidRDefault="00815207" w:rsidP="00B5447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48,824</w:t>
            </w:r>
          </w:p>
        </w:tc>
        <w:tc>
          <w:tcPr>
            <w:tcW w:w="1775" w:type="dxa"/>
            <w:noWrap/>
            <w:hideMark/>
          </w:tcPr>
          <w:p w14:paraId="7C856977" w14:textId="77777777" w:rsidR="00815207" w:rsidRPr="00E2331F" w:rsidRDefault="00815207" w:rsidP="00B5447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81</w:t>
            </w:r>
          </w:p>
        </w:tc>
        <w:tc>
          <w:tcPr>
            <w:tcW w:w="2929" w:type="dxa"/>
          </w:tcPr>
          <w:p w14:paraId="252C0440" w14:textId="77777777" w:rsidR="00815207" w:rsidRPr="00E2331F" w:rsidRDefault="00815207" w:rsidP="00B5447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2331F">
              <w:rPr>
                <w:rFonts w:ascii="Times New Roman" w:eastAsia="Times New Roman" w:hAnsi="Times New Roman" w:cs="Times New Roman"/>
                <w:color w:val="000000"/>
                <w:sz w:val="24"/>
                <w:szCs w:val="24"/>
              </w:rPr>
              <w:t>17</w:t>
            </w:r>
          </w:p>
        </w:tc>
      </w:tr>
    </w:tbl>
    <w:p w14:paraId="6F1F1071" w14:textId="77777777" w:rsidR="00173986" w:rsidRPr="00E2331F" w:rsidRDefault="00173986" w:rsidP="00173986">
      <w:pPr>
        <w:autoSpaceDE w:val="0"/>
        <w:autoSpaceDN w:val="0"/>
        <w:adjustRightInd w:val="0"/>
        <w:spacing w:after="0" w:line="360" w:lineRule="auto"/>
        <w:jc w:val="both"/>
        <w:rPr>
          <w:rFonts w:ascii="Times New Roman" w:hAnsi="Times New Roman" w:cs="Times New Roman"/>
          <w:b/>
          <w:sz w:val="24"/>
          <w:szCs w:val="24"/>
        </w:rPr>
      </w:pPr>
      <w:r w:rsidRPr="00E2331F">
        <w:rPr>
          <w:rFonts w:ascii="Times New Roman" w:hAnsi="Times New Roman" w:cs="Times New Roman"/>
          <w:b/>
          <w:i/>
          <w:sz w:val="24"/>
          <w:szCs w:val="24"/>
        </w:rPr>
        <w:t>Source: Author’s own computations from UMEME (2020)</w:t>
      </w:r>
    </w:p>
    <w:p w14:paraId="15C6B61D" w14:textId="77777777" w:rsidR="00957FF2" w:rsidRPr="00E2331F" w:rsidRDefault="00162317" w:rsidP="00040B26">
      <w:pPr>
        <w:autoSpaceDE w:val="0"/>
        <w:autoSpaceDN w:val="0"/>
        <w:adjustRightInd w:val="0"/>
        <w:spacing w:before="240" w:after="0" w:line="360" w:lineRule="auto"/>
        <w:jc w:val="both"/>
        <w:rPr>
          <w:rFonts w:ascii="Times New Roman" w:hAnsi="Times New Roman" w:cs="Times New Roman"/>
          <w:sz w:val="24"/>
          <w:szCs w:val="24"/>
        </w:rPr>
      </w:pPr>
      <w:r w:rsidRPr="00E2331F">
        <w:rPr>
          <w:rFonts w:ascii="Times New Roman" w:hAnsi="Times New Roman" w:cs="Times New Roman"/>
          <w:sz w:val="24"/>
          <w:szCs w:val="24"/>
        </w:rPr>
        <w:t>The findings reveal that</w:t>
      </w:r>
      <w:r w:rsidR="00277A67" w:rsidRPr="00E2331F">
        <w:rPr>
          <w:rFonts w:ascii="Times New Roman" w:hAnsi="Times New Roman" w:cs="Times New Roman"/>
          <w:sz w:val="24"/>
          <w:szCs w:val="24"/>
        </w:rPr>
        <w:t xml:space="preserve"> through REA, it took 94 waiting days </w:t>
      </w:r>
      <w:r w:rsidR="001511D0" w:rsidRPr="00E2331F">
        <w:rPr>
          <w:rFonts w:ascii="Times New Roman" w:hAnsi="Times New Roman" w:cs="Times New Roman"/>
          <w:sz w:val="24"/>
          <w:szCs w:val="24"/>
        </w:rPr>
        <w:t xml:space="preserve">to make </w:t>
      </w:r>
      <w:r w:rsidR="00277A67" w:rsidRPr="00E2331F">
        <w:rPr>
          <w:rFonts w:ascii="Times New Roman" w:hAnsi="Times New Roman" w:cs="Times New Roman"/>
          <w:sz w:val="24"/>
          <w:szCs w:val="24"/>
        </w:rPr>
        <w:t xml:space="preserve">138,895 </w:t>
      </w:r>
      <w:r w:rsidR="001511D0" w:rsidRPr="00E2331F">
        <w:rPr>
          <w:rFonts w:ascii="Times New Roman" w:hAnsi="Times New Roman" w:cs="Times New Roman"/>
          <w:sz w:val="24"/>
          <w:szCs w:val="24"/>
        </w:rPr>
        <w:t xml:space="preserve">connections </w:t>
      </w:r>
      <w:r w:rsidR="00277A67" w:rsidRPr="00E2331F">
        <w:rPr>
          <w:rFonts w:ascii="Times New Roman" w:hAnsi="Times New Roman" w:cs="Times New Roman"/>
          <w:sz w:val="24"/>
          <w:szCs w:val="24"/>
        </w:rPr>
        <w:t xml:space="preserve">while IVA took 81 waiting days </w:t>
      </w:r>
      <w:r w:rsidR="001511D0" w:rsidRPr="00E2331F">
        <w:rPr>
          <w:rFonts w:ascii="Times New Roman" w:hAnsi="Times New Roman" w:cs="Times New Roman"/>
          <w:sz w:val="24"/>
          <w:szCs w:val="24"/>
        </w:rPr>
        <w:t>to make</w:t>
      </w:r>
      <w:r w:rsidR="00277A67" w:rsidRPr="00E2331F">
        <w:rPr>
          <w:rFonts w:ascii="Times New Roman" w:hAnsi="Times New Roman" w:cs="Times New Roman"/>
          <w:sz w:val="24"/>
          <w:szCs w:val="24"/>
        </w:rPr>
        <w:t xml:space="preserve"> 48,824 connections. </w:t>
      </w:r>
      <w:r w:rsidR="00815207" w:rsidRPr="00E2331F">
        <w:rPr>
          <w:rFonts w:ascii="Times New Roman" w:hAnsi="Times New Roman" w:cs="Times New Roman"/>
          <w:sz w:val="24"/>
          <w:szCs w:val="24"/>
        </w:rPr>
        <w:t>The evidence from the study show</w:t>
      </w:r>
      <w:r w:rsidR="00314056" w:rsidRPr="00E2331F">
        <w:rPr>
          <w:rFonts w:ascii="Times New Roman" w:hAnsi="Times New Roman" w:cs="Times New Roman"/>
          <w:sz w:val="24"/>
          <w:szCs w:val="24"/>
        </w:rPr>
        <w:t>s</w:t>
      </w:r>
      <w:r w:rsidR="00815207" w:rsidRPr="00E2331F">
        <w:rPr>
          <w:rFonts w:ascii="Times New Roman" w:hAnsi="Times New Roman" w:cs="Times New Roman"/>
          <w:sz w:val="24"/>
          <w:szCs w:val="24"/>
        </w:rPr>
        <w:t xml:space="preserve"> that to make 10,000 connections, it takes REA 7 waiting days while IVA takes 17 waiting days to make 10,000 conn</w:t>
      </w:r>
      <w:r w:rsidR="001E1687" w:rsidRPr="00E2331F">
        <w:rPr>
          <w:rFonts w:ascii="Times New Roman" w:hAnsi="Times New Roman" w:cs="Times New Roman"/>
          <w:sz w:val="24"/>
          <w:szCs w:val="24"/>
        </w:rPr>
        <w:t>ections in Uganda. This implies</w:t>
      </w:r>
      <w:r w:rsidR="00815207" w:rsidRPr="00E2331F">
        <w:rPr>
          <w:rFonts w:ascii="Times New Roman" w:hAnsi="Times New Roman" w:cs="Times New Roman"/>
          <w:sz w:val="24"/>
          <w:szCs w:val="24"/>
        </w:rPr>
        <w:t xml:space="preserve"> that REA </w:t>
      </w:r>
      <w:r w:rsidR="001E1687" w:rsidRPr="00E2331F">
        <w:rPr>
          <w:rFonts w:ascii="Times New Roman" w:hAnsi="Times New Roman" w:cs="Times New Roman"/>
          <w:sz w:val="24"/>
          <w:szCs w:val="24"/>
        </w:rPr>
        <w:t>takes</w:t>
      </w:r>
      <w:r w:rsidR="00815207" w:rsidRPr="00E2331F">
        <w:rPr>
          <w:rFonts w:ascii="Times New Roman" w:hAnsi="Times New Roman" w:cs="Times New Roman"/>
          <w:sz w:val="24"/>
          <w:szCs w:val="24"/>
        </w:rPr>
        <w:t xml:space="preserve"> few</w:t>
      </w:r>
      <w:r w:rsidR="00314056" w:rsidRPr="00E2331F">
        <w:rPr>
          <w:rFonts w:ascii="Times New Roman" w:hAnsi="Times New Roman" w:cs="Times New Roman"/>
          <w:sz w:val="24"/>
          <w:szCs w:val="24"/>
        </w:rPr>
        <w:t>er</w:t>
      </w:r>
      <w:r w:rsidR="00815207" w:rsidRPr="00E2331F">
        <w:rPr>
          <w:rFonts w:ascii="Times New Roman" w:hAnsi="Times New Roman" w:cs="Times New Roman"/>
          <w:sz w:val="24"/>
          <w:szCs w:val="24"/>
        </w:rPr>
        <w:t xml:space="preserve"> waiting days </w:t>
      </w:r>
      <w:r w:rsidR="001E1687" w:rsidRPr="00E2331F">
        <w:rPr>
          <w:rFonts w:ascii="Times New Roman" w:hAnsi="Times New Roman" w:cs="Times New Roman"/>
          <w:sz w:val="24"/>
          <w:szCs w:val="24"/>
        </w:rPr>
        <w:t>to make</w:t>
      </w:r>
      <w:r w:rsidR="00815207" w:rsidRPr="00E2331F">
        <w:rPr>
          <w:rFonts w:ascii="Times New Roman" w:hAnsi="Times New Roman" w:cs="Times New Roman"/>
          <w:sz w:val="24"/>
          <w:szCs w:val="24"/>
        </w:rPr>
        <w:t xml:space="preserve"> more connections</w:t>
      </w:r>
      <w:r w:rsidR="00F06101" w:rsidRPr="00E2331F">
        <w:rPr>
          <w:rFonts w:ascii="Times New Roman" w:hAnsi="Times New Roman" w:cs="Times New Roman"/>
          <w:sz w:val="24"/>
          <w:szCs w:val="24"/>
        </w:rPr>
        <w:t xml:space="preserve"> as compared to </w:t>
      </w:r>
      <w:r w:rsidR="00314056" w:rsidRPr="00E2331F">
        <w:rPr>
          <w:rFonts w:ascii="Times New Roman" w:hAnsi="Times New Roman" w:cs="Times New Roman"/>
          <w:sz w:val="24"/>
          <w:szCs w:val="24"/>
        </w:rPr>
        <w:t>its counterparts</w:t>
      </w:r>
      <w:r w:rsidR="00F06101" w:rsidRPr="00E2331F">
        <w:rPr>
          <w:rFonts w:ascii="Times New Roman" w:hAnsi="Times New Roman" w:cs="Times New Roman"/>
          <w:sz w:val="24"/>
          <w:szCs w:val="24"/>
        </w:rPr>
        <w:t>.</w:t>
      </w:r>
      <w:r w:rsidR="00957FF2" w:rsidRPr="00E2331F">
        <w:rPr>
          <w:rFonts w:ascii="Times New Roman" w:hAnsi="Times New Roman" w:cs="Times New Roman"/>
          <w:sz w:val="24"/>
          <w:szCs w:val="24"/>
        </w:rPr>
        <w:t xml:space="preserve"> The findings also imply that the number of electricity connections under ECP depends on the number of waiting days, for instance fewer waiting days generates more electricity connections as compared to more waiting days.</w:t>
      </w:r>
    </w:p>
    <w:p w14:paraId="03454224" w14:textId="581AB757" w:rsidR="00F06101" w:rsidRPr="00E2331F" w:rsidRDefault="004C0F2E" w:rsidP="00040B26">
      <w:pPr>
        <w:autoSpaceDE w:val="0"/>
        <w:autoSpaceDN w:val="0"/>
        <w:adjustRightInd w:val="0"/>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BC781D" w:rsidRPr="00E2331F">
        <w:rPr>
          <w:rFonts w:ascii="Times New Roman" w:hAnsi="Times New Roman" w:cs="Times New Roman"/>
          <w:b/>
          <w:sz w:val="24"/>
          <w:szCs w:val="24"/>
        </w:rPr>
        <w:t>.4</w:t>
      </w:r>
      <w:r w:rsidR="00224E4D" w:rsidRPr="00E2331F">
        <w:rPr>
          <w:rFonts w:ascii="Times New Roman" w:hAnsi="Times New Roman" w:cs="Times New Roman"/>
          <w:b/>
          <w:sz w:val="24"/>
          <w:szCs w:val="24"/>
        </w:rPr>
        <w:t xml:space="preserve"> Establishing</w:t>
      </w:r>
      <w:r w:rsidR="00957FF2" w:rsidRPr="00E2331F">
        <w:rPr>
          <w:rFonts w:ascii="Times New Roman" w:hAnsi="Times New Roman" w:cs="Times New Roman"/>
          <w:b/>
          <w:sz w:val="24"/>
          <w:szCs w:val="24"/>
        </w:rPr>
        <w:t xml:space="preserve"> whether there is</w:t>
      </w:r>
      <w:r w:rsidR="00BC781D" w:rsidRPr="00E2331F">
        <w:rPr>
          <w:rFonts w:ascii="Times New Roman" w:hAnsi="Times New Roman" w:cs="Times New Roman"/>
          <w:b/>
          <w:sz w:val="24"/>
          <w:szCs w:val="24"/>
        </w:rPr>
        <w:t xml:space="preserve"> </w:t>
      </w:r>
      <w:r w:rsidR="004041C8" w:rsidRPr="00E2331F">
        <w:rPr>
          <w:rFonts w:ascii="Times New Roman" w:hAnsi="Times New Roman" w:cs="Times New Roman"/>
          <w:b/>
          <w:sz w:val="24"/>
          <w:szCs w:val="24"/>
        </w:rPr>
        <w:t xml:space="preserve">a </w:t>
      </w:r>
      <w:r w:rsidR="007B663D" w:rsidRPr="00E2331F">
        <w:rPr>
          <w:rFonts w:ascii="Times New Roman" w:hAnsi="Times New Roman" w:cs="Times New Roman"/>
          <w:b/>
          <w:sz w:val="24"/>
          <w:szCs w:val="24"/>
        </w:rPr>
        <w:t>mean difference between the number of electricity connection</w:t>
      </w:r>
      <w:r w:rsidR="004041C8" w:rsidRPr="00E2331F">
        <w:rPr>
          <w:rFonts w:ascii="Times New Roman" w:hAnsi="Times New Roman" w:cs="Times New Roman"/>
          <w:b/>
          <w:sz w:val="24"/>
          <w:szCs w:val="24"/>
        </w:rPr>
        <w:t>s</w:t>
      </w:r>
      <w:r w:rsidR="00957FF2" w:rsidRPr="00E2331F">
        <w:rPr>
          <w:rFonts w:ascii="Times New Roman" w:hAnsi="Times New Roman" w:cs="Times New Roman"/>
          <w:b/>
          <w:sz w:val="24"/>
          <w:szCs w:val="24"/>
        </w:rPr>
        <w:t xml:space="preserve"> made</w:t>
      </w:r>
      <w:r w:rsidR="007B663D" w:rsidRPr="00E2331F">
        <w:rPr>
          <w:rFonts w:ascii="Times New Roman" w:hAnsi="Times New Roman" w:cs="Times New Roman"/>
          <w:b/>
          <w:sz w:val="24"/>
          <w:szCs w:val="24"/>
        </w:rPr>
        <w:t xml:space="preserve"> through the no pole and pole services under the ECP in Uganda</w:t>
      </w:r>
    </w:p>
    <w:p w14:paraId="13071D1F" w14:textId="77777777" w:rsidR="006C236D" w:rsidRPr="00E2331F" w:rsidRDefault="00224E4D" w:rsidP="00040B26">
      <w:pPr>
        <w:autoSpaceDE w:val="0"/>
        <w:autoSpaceDN w:val="0"/>
        <w:adjustRightInd w:val="0"/>
        <w:spacing w:before="240" w:after="0" w:line="360" w:lineRule="auto"/>
        <w:jc w:val="both"/>
        <w:rPr>
          <w:rFonts w:ascii="Times New Roman" w:hAnsi="Times New Roman" w:cs="Times New Roman"/>
          <w:sz w:val="24"/>
          <w:szCs w:val="24"/>
        </w:rPr>
      </w:pPr>
      <w:r w:rsidRPr="00E2331F">
        <w:rPr>
          <w:rFonts w:ascii="Times New Roman" w:hAnsi="Times New Roman" w:cs="Times New Roman"/>
          <w:sz w:val="24"/>
          <w:szCs w:val="24"/>
        </w:rPr>
        <w:t>The free connection policy was mandated to provide</w:t>
      </w:r>
      <w:r w:rsidR="009D53B5" w:rsidRPr="00E2331F">
        <w:rPr>
          <w:rFonts w:ascii="Times New Roman" w:hAnsi="Times New Roman" w:cs="Times New Roman"/>
          <w:sz w:val="24"/>
          <w:szCs w:val="24"/>
        </w:rPr>
        <w:t xml:space="preserve"> free</w:t>
      </w:r>
      <w:r w:rsidRPr="00E2331F">
        <w:rPr>
          <w:rFonts w:ascii="Times New Roman" w:hAnsi="Times New Roman" w:cs="Times New Roman"/>
          <w:sz w:val="24"/>
          <w:szCs w:val="24"/>
        </w:rPr>
        <w:t xml:space="preserve"> electricity connection for no pole services</w:t>
      </w:r>
      <w:r w:rsidR="00F01BD5" w:rsidRPr="00E2331F">
        <w:rPr>
          <w:rFonts w:ascii="Times New Roman" w:hAnsi="Times New Roman" w:cs="Times New Roman"/>
          <w:sz w:val="24"/>
          <w:szCs w:val="24"/>
        </w:rPr>
        <w:t>, for instance</w:t>
      </w:r>
      <w:r w:rsidRPr="00E2331F">
        <w:rPr>
          <w:rFonts w:ascii="Times New Roman" w:hAnsi="Times New Roman" w:cs="Times New Roman"/>
          <w:sz w:val="24"/>
          <w:szCs w:val="24"/>
        </w:rPr>
        <w:t xml:space="preserve"> it was supposed to provide</w:t>
      </w:r>
      <w:r w:rsidR="00295321" w:rsidRPr="00E2331F">
        <w:rPr>
          <w:rFonts w:ascii="Times New Roman" w:hAnsi="Times New Roman" w:cs="Times New Roman"/>
          <w:sz w:val="24"/>
          <w:szCs w:val="24"/>
        </w:rPr>
        <w:t xml:space="preserve"> electricity</w:t>
      </w:r>
      <w:r w:rsidRPr="00E2331F">
        <w:rPr>
          <w:rFonts w:ascii="Times New Roman" w:hAnsi="Times New Roman" w:cs="Times New Roman"/>
          <w:sz w:val="24"/>
          <w:szCs w:val="24"/>
        </w:rPr>
        <w:t xml:space="preserve"> connection only with no electric pole services. However, with support from partners the policy ended up extending services to pole services. Thus, this study </w:t>
      </w:r>
      <w:r w:rsidR="00E241E0" w:rsidRPr="00E2331F">
        <w:rPr>
          <w:rFonts w:ascii="Times New Roman" w:hAnsi="Times New Roman" w:cs="Times New Roman"/>
          <w:sz w:val="24"/>
          <w:szCs w:val="24"/>
        </w:rPr>
        <w:t>examines</w:t>
      </w:r>
      <w:r w:rsidRPr="00E2331F">
        <w:rPr>
          <w:rFonts w:ascii="Times New Roman" w:hAnsi="Times New Roman" w:cs="Times New Roman"/>
          <w:sz w:val="24"/>
          <w:szCs w:val="24"/>
        </w:rPr>
        <w:t xml:space="preserve"> </w:t>
      </w:r>
      <w:r w:rsidR="003F7D83" w:rsidRPr="00E2331F">
        <w:rPr>
          <w:rFonts w:ascii="Times New Roman" w:hAnsi="Times New Roman" w:cs="Times New Roman"/>
          <w:sz w:val="24"/>
          <w:szCs w:val="24"/>
        </w:rPr>
        <w:t>whether there is a</w:t>
      </w:r>
      <w:r w:rsidR="009D53B5" w:rsidRPr="00E2331F">
        <w:rPr>
          <w:rFonts w:ascii="Times New Roman" w:hAnsi="Times New Roman" w:cs="Times New Roman"/>
          <w:sz w:val="24"/>
          <w:szCs w:val="24"/>
        </w:rPr>
        <w:t xml:space="preserve"> significant</w:t>
      </w:r>
      <w:r w:rsidR="00E241E0" w:rsidRPr="00E2331F">
        <w:rPr>
          <w:rFonts w:ascii="Times New Roman" w:hAnsi="Times New Roman" w:cs="Times New Roman"/>
          <w:sz w:val="24"/>
          <w:szCs w:val="24"/>
        </w:rPr>
        <w:t xml:space="preserve"> mean</w:t>
      </w:r>
      <w:r w:rsidR="003F7D83" w:rsidRPr="00E2331F">
        <w:rPr>
          <w:rFonts w:ascii="Times New Roman" w:hAnsi="Times New Roman" w:cs="Times New Roman"/>
          <w:sz w:val="24"/>
          <w:szCs w:val="24"/>
        </w:rPr>
        <w:t xml:space="preserve"> difference </w:t>
      </w:r>
      <w:r w:rsidR="00E241E0" w:rsidRPr="00E2331F">
        <w:rPr>
          <w:rFonts w:ascii="Times New Roman" w:hAnsi="Times New Roman" w:cs="Times New Roman"/>
          <w:sz w:val="24"/>
          <w:szCs w:val="24"/>
        </w:rPr>
        <w:t>between the number of</w:t>
      </w:r>
      <w:r w:rsidRPr="00E2331F">
        <w:rPr>
          <w:rFonts w:ascii="Times New Roman" w:hAnsi="Times New Roman" w:cs="Times New Roman"/>
          <w:sz w:val="24"/>
          <w:szCs w:val="24"/>
        </w:rPr>
        <w:t xml:space="preserve"> electricity connection</w:t>
      </w:r>
      <w:r w:rsidR="004041C8" w:rsidRPr="00E2331F">
        <w:rPr>
          <w:rFonts w:ascii="Times New Roman" w:hAnsi="Times New Roman" w:cs="Times New Roman"/>
          <w:sz w:val="24"/>
          <w:szCs w:val="24"/>
        </w:rPr>
        <w:t>s made</w:t>
      </w:r>
      <w:r w:rsidRPr="00E2331F">
        <w:rPr>
          <w:rFonts w:ascii="Times New Roman" w:hAnsi="Times New Roman" w:cs="Times New Roman"/>
          <w:sz w:val="24"/>
          <w:szCs w:val="24"/>
        </w:rPr>
        <w:t xml:space="preserve"> </w:t>
      </w:r>
      <w:r w:rsidR="00E241E0" w:rsidRPr="00E2331F">
        <w:rPr>
          <w:rFonts w:ascii="Times New Roman" w:hAnsi="Times New Roman" w:cs="Times New Roman"/>
          <w:sz w:val="24"/>
          <w:szCs w:val="24"/>
        </w:rPr>
        <w:t>through</w:t>
      </w:r>
      <w:r w:rsidRPr="00E2331F">
        <w:rPr>
          <w:rFonts w:ascii="Times New Roman" w:hAnsi="Times New Roman" w:cs="Times New Roman"/>
          <w:sz w:val="24"/>
          <w:szCs w:val="24"/>
        </w:rPr>
        <w:t xml:space="preserve"> no pole and pole services under ECP in Uganda</w:t>
      </w:r>
      <w:r w:rsidR="003F7D83" w:rsidRPr="00E2331F">
        <w:rPr>
          <w:rFonts w:ascii="Times New Roman" w:hAnsi="Times New Roman" w:cs="Times New Roman"/>
          <w:sz w:val="24"/>
          <w:szCs w:val="24"/>
        </w:rPr>
        <w:t>.</w:t>
      </w:r>
      <w:r w:rsidR="00F01BD5" w:rsidRPr="00E2331F">
        <w:rPr>
          <w:rFonts w:ascii="Times New Roman" w:hAnsi="Times New Roman" w:cs="Times New Roman"/>
          <w:sz w:val="24"/>
          <w:szCs w:val="24"/>
        </w:rPr>
        <w:t xml:space="preserve"> The findings are</w:t>
      </w:r>
      <w:r w:rsidR="00E241E0" w:rsidRPr="00E2331F">
        <w:rPr>
          <w:rFonts w:ascii="Times New Roman" w:hAnsi="Times New Roman" w:cs="Times New Roman"/>
          <w:sz w:val="24"/>
          <w:szCs w:val="24"/>
        </w:rPr>
        <w:t xml:space="preserve"> presented below using an independent sample t test</w:t>
      </w:r>
      <w:r w:rsidR="00F01BD5" w:rsidRPr="00E2331F">
        <w:rPr>
          <w:rFonts w:ascii="Times New Roman" w:hAnsi="Times New Roman" w:cs="Times New Roman"/>
          <w:sz w:val="24"/>
          <w:szCs w:val="24"/>
        </w:rPr>
        <w:t>;</w:t>
      </w:r>
    </w:p>
    <w:p w14:paraId="12F4F107" w14:textId="77777777" w:rsidR="00E241E0" w:rsidRPr="00E2331F" w:rsidRDefault="00E241E0" w:rsidP="00040B26">
      <w:pPr>
        <w:autoSpaceDE w:val="0"/>
        <w:autoSpaceDN w:val="0"/>
        <w:adjustRightInd w:val="0"/>
        <w:spacing w:before="240" w:after="0" w:line="360" w:lineRule="auto"/>
        <w:jc w:val="both"/>
        <w:rPr>
          <w:rFonts w:ascii="Times New Roman" w:hAnsi="Times New Roman" w:cs="Times New Roman"/>
          <w:sz w:val="24"/>
          <w:szCs w:val="24"/>
        </w:rPr>
      </w:pPr>
    </w:p>
    <w:p w14:paraId="59CF5DF4" w14:textId="59E12DAC" w:rsidR="00E241E0" w:rsidRDefault="00E241E0" w:rsidP="00040B26">
      <w:pPr>
        <w:autoSpaceDE w:val="0"/>
        <w:autoSpaceDN w:val="0"/>
        <w:adjustRightInd w:val="0"/>
        <w:spacing w:before="240" w:after="0" w:line="360" w:lineRule="auto"/>
        <w:jc w:val="both"/>
        <w:rPr>
          <w:rFonts w:ascii="Times New Roman" w:hAnsi="Times New Roman" w:cs="Times New Roman"/>
          <w:sz w:val="24"/>
          <w:szCs w:val="24"/>
        </w:rPr>
      </w:pPr>
    </w:p>
    <w:p w14:paraId="2EA20F5B" w14:textId="77777777" w:rsidR="00E2331F" w:rsidRPr="00E2331F" w:rsidRDefault="00E2331F" w:rsidP="00040B26">
      <w:pPr>
        <w:autoSpaceDE w:val="0"/>
        <w:autoSpaceDN w:val="0"/>
        <w:adjustRightInd w:val="0"/>
        <w:spacing w:before="240" w:after="0" w:line="360" w:lineRule="auto"/>
        <w:jc w:val="both"/>
        <w:rPr>
          <w:rFonts w:ascii="Times New Roman" w:hAnsi="Times New Roman" w:cs="Times New Roman"/>
          <w:sz w:val="24"/>
          <w:szCs w:val="24"/>
        </w:rPr>
      </w:pPr>
    </w:p>
    <w:p w14:paraId="03542D44" w14:textId="77777777" w:rsidR="00E241E0" w:rsidRPr="00E2331F" w:rsidRDefault="00E241E0" w:rsidP="00040B26">
      <w:pPr>
        <w:autoSpaceDE w:val="0"/>
        <w:autoSpaceDN w:val="0"/>
        <w:adjustRightInd w:val="0"/>
        <w:spacing w:before="240" w:after="0" w:line="360" w:lineRule="auto"/>
        <w:jc w:val="both"/>
        <w:rPr>
          <w:rFonts w:ascii="Times New Roman" w:hAnsi="Times New Roman" w:cs="Times New Roman"/>
          <w:sz w:val="24"/>
          <w:szCs w:val="24"/>
        </w:rPr>
      </w:pPr>
    </w:p>
    <w:p w14:paraId="4F593217" w14:textId="77777777" w:rsidR="00AC75A4" w:rsidRPr="00E2331F" w:rsidRDefault="00E241E0" w:rsidP="00D31CF9">
      <w:pPr>
        <w:pStyle w:val="Caption"/>
        <w:spacing w:before="240"/>
        <w:rPr>
          <w:rFonts w:ascii="Times New Roman" w:hAnsi="Times New Roman" w:cs="Times New Roman"/>
          <w:b/>
          <w:i w:val="0"/>
          <w:color w:val="auto"/>
          <w:sz w:val="24"/>
          <w:szCs w:val="24"/>
        </w:rPr>
      </w:pPr>
      <w:r w:rsidRPr="00E2331F">
        <w:rPr>
          <w:rFonts w:ascii="Times New Roman" w:hAnsi="Times New Roman" w:cs="Times New Roman"/>
          <w:b/>
          <w:i w:val="0"/>
          <w:color w:val="auto"/>
          <w:sz w:val="24"/>
          <w:szCs w:val="24"/>
        </w:rPr>
        <w:t xml:space="preserve">Table </w:t>
      </w:r>
      <w:r w:rsidRPr="00E2331F">
        <w:rPr>
          <w:rFonts w:ascii="Times New Roman" w:hAnsi="Times New Roman" w:cs="Times New Roman"/>
          <w:b/>
          <w:i w:val="0"/>
          <w:color w:val="auto"/>
          <w:sz w:val="24"/>
          <w:szCs w:val="24"/>
        </w:rPr>
        <w:fldChar w:fldCharType="begin"/>
      </w:r>
      <w:r w:rsidRPr="00E2331F">
        <w:rPr>
          <w:rFonts w:ascii="Times New Roman" w:hAnsi="Times New Roman" w:cs="Times New Roman"/>
          <w:b/>
          <w:i w:val="0"/>
          <w:color w:val="auto"/>
          <w:sz w:val="24"/>
          <w:szCs w:val="24"/>
        </w:rPr>
        <w:instrText xml:space="preserve"> SEQ Table \* ARABIC </w:instrText>
      </w:r>
      <w:r w:rsidRPr="00E2331F">
        <w:rPr>
          <w:rFonts w:ascii="Times New Roman" w:hAnsi="Times New Roman" w:cs="Times New Roman"/>
          <w:b/>
          <w:i w:val="0"/>
          <w:color w:val="auto"/>
          <w:sz w:val="24"/>
          <w:szCs w:val="24"/>
        </w:rPr>
        <w:fldChar w:fldCharType="separate"/>
      </w:r>
      <w:r w:rsidRPr="00E2331F">
        <w:rPr>
          <w:rFonts w:ascii="Times New Roman" w:hAnsi="Times New Roman" w:cs="Times New Roman"/>
          <w:b/>
          <w:i w:val="0"/>
          <w:noProof/>
          <w:color w:val="auto"/>
          <w:sz w:val="24"/>
          <w:szCs w:val="24"/>
        </w:rPr>
        <w:t>4</w:t>
      </w:r>
      <w:r w:rsidRPr="00E2331F">
        <w:rPr>
          <w:rFonts w:ascii="Times New Roman" w:hAnsi="Times New Roman" w:cs="Times New Roman"/>
          <w:b/>
          <w:i w:val="0"/>
          <w:color w:val="auto"/>
          <w:sz w:val="24"/>
          <w:szCs w:val="24"/>
        </w:rPr>
        <w:fldChar w:fldCharType="end"/>
      </w:r>
      <w:r w:rsidRPr="00E2331F">
        <w:rPr>
          <w:rFonts w:ascii="Times New Roman" w:hAnsi="Times New Roman" w:cs="Times New Roman"/>
          <w:b/>
          <w:i w:val="0"/>
          <w:color w:val="auto"/>
          <w:sz w:val="24"/>
          <w:szCs w:val="24"/>
        </w:rPr>
        <w:t>: Independent sample t-test examining mean difference between the number of electricity connection</w:t>
      </w:r>
      <w:r w:rsidR="00295321" w:rsidRPr="00E2331F">
        <w:rPr>
          <w:rFonts w:ascii="Times New Roman" w:hAnsi="Times New Roman" w:cs="Times New Roman"/>
          <w:b/>
          <w:i w:val="0"/>
          <w:color w:val="auto"/>
          <w:sz w:val="24"/>
          <w:szCs w:val="24"/>
        </w:rPr>
        <w:t>s</w:t>
      </w:r>
      <w:r w:rsidR="004041C8" w:rsidRPr="00E2331F">
        <w:rPr>
          <w:rFonts w:ascii="Times New Roman" w:hAnsi="Times New Roman" w:cs="Times New Roman"/>
          <w:b/>
          <w:i w:val="0"/>
          <w:color w:val="auto"/>
          <w:sz w:val="24"/>
          <w:szCs w:val="24"/>
        </w:rPr>
        <w:t xml:space="preserve"> made</w:t>
      </w:r>
      <w:r w:rsidRPr="00E2331F">
        <w:rPr>
          <w:rFonts w:ascii="Times New Roman" w:hAnsi="Times New Roman" w:cs="Times New Roman"/>
          <w:b/>
          <w:i w:val="0"/>
          <w:color w:val="auto"/>
          <w:sz w:val="24"/>
          <w:szCs w:val="24"/>
        </w:rPr>
        <w:t xml:space="preserve"> through the no pole and pole services under ECP in Uganda</w:t>
      </w:r>
      <w:r w:rsidR="00D31CF9" w:rsidRPr="00E2331F">
        <w:rPr>
          <w:rFonts w:ascii="Times New Roman" w:hAnsi="Times New Roman" w:cs="Times New Roman"/>
          <w:b/>
          <w:i w:val="0"/>
          <w:color w:val="auto"/>
          <w:sz w:val="24"/>
          <w:szCs w:val="24"/>
        </w:rPr>
        <w:t xml:space="preserve"> (January-July 2020)</w:t>
      </w:r>
    </w:p>
    <w:tbl>
      <w:tblPr>
        <w:tblStyle w:val="TableGridLight"/>
        <w:tblW w:w="10890" w:type="dxa"/>
        <w:tblInd w:w="-275" w:type="dxa"/>
        <w:tblLayout w:type="fixed"/>
        <w:tblLook w:val="0000" w:firstRow="0" w:lastRow="0" w:firstColumn="0" w:lastColumn="0" w:noHBand="0" w:noVBand="0"/>
      </w:tblPr>
      <w:tblGrid>
        <w:gridCol w:w="1530"/>
        <w:gridCol w:w="1440"/>
        <w:gridCol w:w="1080"/>
        <w:gridCol w:w="894"/>
        <w:gridCol w:w="1086"/>
        <w:gridCol w:w="1080"/>
        <w:gridCol w:w="1080"/>
        <w:gridCol w:w="1440"/>
        <w:gridCol w:w="1260"/>
      </w:tblGrid>
      <w:tr w:rsidR="00AC75A4" w:rsidRPr="00E2331F" w14:paraId="46013D13" w14:textId="77777777" w:rsidTr="00D31CF9">
        <w:trPr>
          <w:trHeight w:val="481"/>
        </w:trPr>
        <w:tc>
          <w:tcPr>
            <w:tcW w:w="2970" w:type="dxa"/>
            <w:gridSpan w:val="2"/>
            <w:vMerge w:val="restart"/>
          </w:tcPr>
          <w:p w14:paraId="2BE37287" w14:textId="77777777" w:rsidR="00AC75A4" w:rsidRPr="00E2331F" w:rsidRDefault="00AC75A4" w:rsidP="00AC75A4">
            <w:pPr>
              <w:autoSpaceDE w:val="0"/>
              <w:autoSpaceDN w:val="0"/>
              <w:adjustRightInd w:val="0"/>
              <w:rPr>
                <w:rFonts w:ascii="Times New Roman" w:hAnsi="Times New Roman" w:cs="Times New Roman"/>
                <w:sz w:val="24"/>
                <w:szCs w:val="24"/>
              </w:rPr>
            </w:pPr>
          </w:p>
        </w:tc>
        <w:tc>
          <w:tcPr>
            <w:tcW w:w="1974" w:type="dxa"/>
            <w:gridSpan w:val="2"/>
          </w:tcPr>
          <w:p w14:paraId="4FAD6B2D" w14:textId="77777777" w:rsidR="00AC75A4" w:rsidRPr="00E2331F" w:rsidRDefault="00AC75A4" w:rsidP="00AC75A4">
            <w:pPr>
              <w:autoSpaceDE w:val="0"/>
              <w:autoSpaceDN w:val="0"/>
              <w:adjustRightInd w:val="0"/>
              <w:spacing w:line="320" w:lineRule="atLeast"/>
              <w:ind w:left="60" w:right="60"/>
              <w:jc w:val="center"/>
              <w:rPr>
                <w:rFonts w:ascii="Times New Roman" w:hAnsi="Times New Roman" w:cs="Times New Roman"/>
                <w:color w:val="000000"/>
                <w:sz w:val="24"/>
                <w:szCs w:val="24"/>
              </w:rPr>
            </w:pPr>
            <w:r w:rsidRPr="00E2331F">
              <w:rPr>
                <w:rFonts w:ascii="Times New Roman" w:hAnsi="Times New Roman" w:cs="Times New Roman"/>
                <w:color w:val="000000"/>
                <w:sz w:val="24"/>
                <w:szCs w:val="24"/>
              </w:rPr>
              <w:t>Levene's Test for Equality of Variances</w:t>
            </w:r>
          </w:p>
        </w:tc>
        <w:tc>
          <w:tcPr>
            <w:tcW w:w="5946" w:type="dxa"/>
            <w:gridSpan w:val="5"/>
            <w:tcBorders>
              <w:right w:val="single" w:sz="4" w:space="0" w:color="auto"/>
            </w:tcBorders>
          </w:tcPr>
          <w:p w14:paraId="4AF577C9" w14:textId="77777777" w:rsidR="00AC75A4" w:rsidRPr="00E2331F" w:rsidRDefault="00AC75A4" w:rsidP="00AC75A4">
            <w:pPr>
              <w:autoSpaceDE w:val="0"/>
              <w:autoSpaceDN w:val="0"/>
              <w:adjustRightInd w:val="0"/>
              <w:spacing w:line="320" w:lineRule="atLeast"/>
              <w:ind w:left="60" w:right="60"/>
              <w:jc w:val="center"/>
              <w:rPr>
                <w:rFonts w:ascii="Times New Roman" w:hAnsi="Times New Roman" w:cs="Times New Roman"/>
                <w:color w:val="000000"/>
                <w:sz w:val="24"/>
                <w:szCs w:val="24"/>
              </w:rPr>
            </w:pPr>
            <w:r w:rsidRPr="00E2331F">
              <w:rPr>
                <w:rFonts w:ascii="Times New Roman" w:hAnsi="Times New Roman" w:cs="Times New Roman"/>
                <w:color w:val="000000"/>
                <w:sz w:val="24"/>
                <w:szCs w:val="24"/>
              </w:rPr>
              <w:t>t-test for Equality of Means</w:t>
            </w:r>
          </w:p>
        </w:tc>
      </w:tr>
      <w:tr w:rsidR="00D31CF9" w:rsidRPr="00E2331F" w14:paraId="5B213FAA" w14:textId="77777777" w:rsidTr="00D31CF9">
        <w:trPr>
          <w:trHeight w:val="328"/>
        </w:trPr>
        <w:tc>
          <w:tcPr>
            <w:tcW w:w="2970" w:type="dxa"/>
            <w:gridSpan w:val="2"/>
            <w:vMerge/>
          </w:tcPr>
          <w:p w14:paraId="3890E0B0" w14:textId="77777777" w:rsidR="00AC75A4" w:rsidRPr="00E2331F" w:rsidRDefault="00AC75A4" w:rsidP="00AC75A4">
            <w:pPr>
              <w:autoSpaceDE w:val="0"/>
              <w:autoSpaceDN w:val="0"/>
              <w:adjustRightInd w:val="0"/>
              <w:rPr>
                <w:rFonts w:ascii="Times New Roman" w:hAnsi="Times New Roman" w:cs="Times New Roman"/>
                <w:color w:val="000000"/>
                <w:sz w:val="24"/>
                <w:szCs w:val="24"/>
              </w:rPr>
            </w:pPr>
          </w:p>
        </w:tc>
        <w:tc>
          <w:tcPr>
            <w:tcW w:w="1080" w:type="dxa"/>
            <w:vMerge w:val="restart"/>
          </w:tcPr>
          <w:p w14:paraId="29089129" w14:textId="77777777" w:rsidR="00AC75A4" w:rsidRPr="00E2331F" w:rsidRDefault="00AC75A4" w:rsidP="00AC75A4">
            <w:pPr>
              <w:autoSpaceDE w:val="0"/>
              <w:autoSpaceDN w:val="0"/>
              <w:adjustRightInd w:val="0"/>
              <w:spacing w:line="320" w:lineRule="atLeast"/>
              <w:ind w:left="60" w:right="60"/>
              <w:jc w:val="center"/>
              <w:rPr>
                <w:rFonts w:ascii="Times New Roman" w:hAnsi="Times New Roman" w:cs="Times New Roman"/>
                <w:color w:val="000000"/>
                <w:sz w:val="24"/>
                <w:szCs w:val="24"/>
              </w:rPr>
            </w:pPr>
            <w:r w:rsidRPr="00E2331F">
              <w:rPr>
                <w:rFonts w:ascii="Times New Roman" w:hAnsi="Times New Roman" w:cs="Times New Roman"/>
                <w:color w:val="000000"/>
                <w:sz w:val="24"/>
                <w:szCs w:val="24"/>
              </w:rPr>
              <w:t>F</w:t>
            </w:r>
          </w:p>
        </w:tc>
        <w:tc>
          <w:tcPr>
            <w:tcW w:w="894" w:type="dxa"/>
            <w:vMerge w:val="restart"/>
          </w:tcPr>
          <w:p w14:paraId="48B5A7D6" w14:textId="77777777" w:rsidR="00AC75A4" w:rsidRPr="00E2331F" w:rsidRDefault="00AC75A4" w:rsidP="00AC75A4">
            <w:pPr>
              <w:autoSpaceDE w:val="0"/>
              <w:autoSpaceDN w:val="0"/>
              <w:adjustRightInd w:val="0"/>
              <w:spacing w:line="320" w:lineRule="atLeast"/>
              <w:ind w:left="60" w:right="60"/>
              <w:jc w:val="center"/>
              <w:rPr>
                <w:rFonts w:ascii="Times New Roman" w:hAnsi="Times New Roman" w:cs="Times New Roman"/>
                <w:color w:val="000000"/>
                <w:sz w:val="24"/>
                <w:szCs w:val="24"/>
              </w:rPr>
            </w:pPr>
            <w:r w:rsidRPr="00E2331F">
              <w:rPr>
                <w:rFonts w:ascii="Times New Roman" w:hAnsi="Times New Roman" w:cs="Times New Roman"/>
                <w:color w:val="000000"/>
                <w:sz w:val="24"/>
                <w:szCs w:val="24"/>
              </w:rPr>
              <w:t>Sig.</w:t>
            </w:r>
          </w:p>
        </w:tc>
        <w:tc>
          <w:tcPr>
            <w:tcW w:w="1086" w:type="dxa"/>
            <w:vMerge w:val="restart"/>
          </w:tcPr>
          <w:p w14:paraId="7BF4A3B1" w14:textId="77777777" w:rsidR="00AC75A4" w:rsidRPr="00E2331F" w:rsidRDefault="00D31CF9" w:rsidP="00AC75A4">
            <w:pPr>
              <w:autoSpaceDE w:val="0"/>
              <w:autoSpaceDN w:val="0"/>
              <w:adjustRightInd w:val="0"/>
              <w:spacing w:line="320" w:lineRule="atLeast"/>
              <w:ind w:left="60" w:right="60"/>
              <w:jc w:val="center"/>
              <w:rPr>
                <w:rFonts w:ascii="Times New Roman" w:hAnsi="Times New Roman" w:cs="Times New Roman"/>
                <w:color w:val="000000"/>
                <w:sz w:val="24"/>
                <w:szCs w:val="24"/>
              </w:rPr>
            </w:pPr>
            <w:r w:rsidRPr="00E2331F">
              <w:rPr>
                <w:rFonts w:ascii="Times New Roman" w:hAnsi="Times New Roman" w:cs="Times New Roman"/>
                <w:color w:val="000000"/>
                <w:sz w:val="24"/>
                <w:szCs w:val="24"/>
              </w:rPr>
              <w:t>T</w:t>
            </w:r>
          </w:p>
        </w:tc>
        <w:tc>
          <w:tcPr>
            <w:tcW w:w="1080" w:type="dxa"/>
            <w:vMerge w:val="restart"/>
          </w:tcPr>
          <w:p w14:paraId="7338AD2A" w14:textId="77777777" w:rsidR="00AC75A4" w:rsidRPr="00E2331F" w:rsidRDefault="00295321" w:rsidP="00AC75A4">
            <w:pPr>
              <w:autoSpaceDE w:val="0"/>
              <w:autoSpaceDN w:val="0"/>
              <w:adjustRightInd w:val="0"/>
              <w:spacing w:line="320" w:lineRule="atLeast"/>
              <w:ind w:left="60" w:right="60"/>
              <w:jc w:val="center"/>
              <w:rPr>
                <w:rFonts w:ascii="Times New Roman" w:hAnsi="Times New Roman" w:cs="Times New Roman"/>
                <w:color w:val="000000"/>
                <w:sz w:val="24"/>
                <w:szCs w:val="24"/>
              </w:rPr>
            </w:pPr>
            <w:r w:rsidRPr="00E2331F">
              <w:rPr>
                <w:rFonts w:ascii="Times New Roman" w:hAnsi="Times New Roman" w:cs="Times New Roman"/>
                <w:color w:val="000000"/>
                <w:sz w:val="24"/>
                <w:szCs w:val="24"/>
              </w:rPr>
              <w:t>D</w:t>
            </w:r>
            <w:r w:rsidR="00AC75A4" w:rsidRPr="00E2331F">
              <w:rPr>
                <w:rFonts w:ascii="Times New Roman" w:hAnsi="Times New Roman" w:cs="Times New Roman"/>
                <w:color w:val="000000"/>
                <w:sz w:val="24"/>
                <w:szCs w:val="24"/>
              </w:rPr>
              <w:t>f</w:t>
            </w:r>
          </w:p>
        </w:tc>
        <w:tc>
          <w:tcPr>
            <w:tcW w:w="1080" w:type="dxa"/>
            <w:vMerge w:val="restart"/>
          </w:tcPr>
          <w:p w14:paraId="60582BCD" w14:textId="77777777" w:rsidR="00AC75A4" w:rsidRPr="00E2331F" w:rsidRDefault="00AC75A4" w:rsidP="00AC75A4">
            <w:pPr>
              <w:autoSpaceDE w:val="0"/>
              <w:autoSpaceDN w:val="0"/>
              <w:adjustRightInd w:val="0"/>
              <w:spacing w:line="320" w:lineRule="atLeast"/>
              <w:ind w:left="60" w:right="60"/>
              <w:jc w:val="center"/>
              <w:rPr>
                <w:rFonts w:ascii="Times New Roman" w:hAnsi="Times New Roman" w:cs="Times New Roman"/>
                <w:color w:val="000000"/>
                <w:sz w:val="24"/>
                <w:szCs w:val="24"/>
              </w:rPr>
            </w:pPr>
            <w:r w:rsidRPr="00E2331F">
              <w:rPr>
                <w:rFonts w:ascii="Times New Roman" w:hAnsi="Times New Roman" w:cs="Times New Roman"/>
                <w:color w:val="000000"/>
                <w:sz w:val="24"/>
                <w:szCs w:val="24"/>
              </w:rPr>
              <w:t>Sig. (2-tailed)</w:t>
            </w:r>
          </w:p>
        </w:tc>
        <w:tc>
          <w:tcPr>
            <w:tcW w:w="1440" w:type="dxa"/>
            <w:vMerge w:val="restart"/>
          </w:tcPr>
          <w:p w14:paraId="319547F1" w14:textId="77777777" w:rsidR="00AC75A4" w:rsidRPr="00E2331F" w:rsidRDefault="00AC75A4" w:rsidP="00AC75A4">
            <w:pPr>
              <w:autoSpaceDE w:val="0"/>
              <w:autoSpaceDN w:val="0"/>
              <w:adjustRightInd w:val="0"/>
              <w:spacing w:line="320" w:lineRule="atLeast"/>
              <w:ind w:left="60" w:right="60"/>
              <w:jc w:val="center"/>
              <w:rPr>
                <w:rFonts w:ascii="Times New Roman" w:hAnsi="Times New Roman" w:cs="Times New Roman"/>
                <w:color w:val="000000"/>
                <w:sz w:val="24"/>
                <w:szCs w:val="24"/>
              </w:rPr>
            </w:pPr>
            <w:r w:rsidRPr="00E2331F">
              <w:rPr>
                <w:rFonts w:ascii="Times New Roman" w:hAnsi="Times New Roman" w:cs="Times New Roman"/>
                <w:color w:val="000000"/>
                <w:sz w:val="24"/>
                <w:szCs w:val="24"/>
              </w:rPr>
              <w:t>Mean Difference</w:t>
            </w:r>
          </w:p>
        </w:tc>
        <w:tc>
          <w:tcPr>
            <w:tcW w:w="1260" w:type="dxa"/>
            <w:vMerge w:val="restart"/>
          </w:tcPr>
          <w:p w14:paraId="46F5B4AE" w14:textId="77777777" w:rsidR="00AC75A4" w:rsidRPr="00E2331F" w:rsidRDefault="00AC75A4" w:rsidP="00AC75A4">
            <w:pPr>
              <w:autoSpaceDE w:val="0"/>
              <w:autoSpaceDN w:val="0"/>
              <w:adjustRightInd w:val="0"/>
              <w:spacing w:line="320" w:lineRule="atLeast"/>
              <w:ind w:left="60" w:right="60"/>
              <w:jc w:val="center"/>
              <w:rPr>
                <w:rFonts w:ascii="Times New Roman" w:hAnsi="Times New Roman" w:cs="Times New Roman"/>
                <w:color w:val="000000"/>
                <w:sz w:val="24"/>
                <w:szCs w:val="24"/>
              </w:rPr>
            </w:pPr>
            <w:r w:rsidRPr="00E2331F">
              <w:rPr>
                <w:rFonts w:ascii="Times New Roman" w:hAnsi="Times New Roman" w:cs="Times New Roman"/>
                <w:color w:val="000000"/>
                <w:sz w:val="24"/>
                <w:szCs w:val="24"/>
              </w:rPr>
              <w:t>Std. Error Difference</w:t>
            </w:r>
          </w:p>
        </w:tc>
      </w:tr>
      <w:tr w:rsidR="00D31CF9" w:rsidRPr="00E2331F" w14:paraId="0EE6BB9F" w14:textId="77777777" w:rsidTr="00D31CF9">
        <w:trPr>
          <w:trHeight w:val="288"/>
        </w:trPr>
        <w:tc>
          <w:tcPr>
            <w:tcW w:w="2970" w:type="dxa"/>
            <w:gridSpan w:val="2"/>
            <w:vMerge/>
          </w:tcPr>
          <w:p w14:paraId="25944F66" w14:textId="77777777" w:rsidR="00AC75A4" w:rsidRPr="00E2331F" w:rsidRDefault="00AC75A4" w:rsidP="00AC75A4">
            <w:pPr>
              <w:autoSpaceDE w:val="0"/>
              <w:autoSpaceDN w:val="0"/>
              <w:adjustRightInd w:val="0"/>
              <w:rPr>
                <w:rFonts w:ascii="Times New Roman" w:hAnsi="Times New Roman" w:cs="Times New Roman"/>
                <w:color w:val="000000"/>
                <w:sz w:val="24"/>
                <w:szCs w:val="24"/>
              </w:rPr>
            </w:pPr>
          </w:p>
        </w:tc>
        <w:tc>
          <w:tcPr>
            <w:tcW w:w="1080" w:type="dxa"/>
            <w:vMerge/>
          </w:tcPr>
          <w:p w14:paraId="45B6D272" w14:textId="77777777" w:rsidR="00AC75A4" w:rsidRPr="00E2331F" w:rsidRDefault="00AC75A4" w:rsidP="00AC75A4">
            <w:pPr>
              <w:autoSpaceDE w:val="0"/>
              <w:autoSpaceDN w:val="0"/>
              <w:adjustRightInd w:val="0"/>
              <w:rPr>
                <w:rFonts w:ascii="Times New Roman" w:hAnsi="Times New Roman" w:cs="Times New Roman"/>
                <w:color w:val="000000"/>
                <w:sz w:val="24"/>
                <w:szCs w:val="24"/>
              </w:rPr>
            </w:pPr>
          </w:p>
        </w:tc>
        <w:tc>
          <w:tcPr>
            <w:tcW w:w="894" w:type="dxa"/>
            <w:vMerge/>
          </w:tcPr>
          <w:p w14:paraId="11B449D1" w14:textId="77777777" w:rsidR="00AC75A4" w:rsidRPr="00E2331F" w:rsidRDefault="00AC75A4" w:rsidP="00AC75A4">
            <w:pPr>
              <w:autoSpaceDE w:val="0"/>
              <w:autoSpaceDN w:val="0"/>
              <w:adjustRightInd w:val="0"/>
              <w:rPr>
                <w:rFonts w:ascii="Times New Roman" w:hAnsi="Times New Roman" w:cs="Times New Roman"/>
                <w:color w:val="000000"/>
                <w:sz w:val="24"/>
                <w:szCs w:val="24"/>
              </w:rPr>
            </w:pPr>
          </w:p>
        </w:tc>
        <w:tc>
          <w:tcPr>
            <w:tcW w:w="1086" w:type="dxa"/>
            <w:vMerge/>
          </w:tcPr>
          <w:p w14:paraId="4C8087B4" w14:textId="77777777" w:rsidR="00AC75A4" w:rsidRPr="00E2331F" w:rsidRDefault="00AC75A4" w:rsidP="00AC75A4">
            <w:pPr>
              <w:autoSpaceDE w:val="0"/>
              <w:autoSpaceDN w:val="0"/>
              <w:adjustRightInd w:val="0"/>
              <w:rPr>
                <w:rFonts w:ascii="Times New Roman" w:hAnsi="Times New Roman" w:cs="Times New Roman"/>
                <w:color w:val="000000"/>
                <w:sz w:val="24"/>
                <w:szCs w:val="24"/>
              </w:rPr>
            </w:pPr>
          </w:p>
        </w:tc>
        <w:tc>
          <w:tcPr>
            <w:tcW w:w="1080" w:type="dxa"/>
            <w:vMerge/>
          </w:tcPr>
          <w:p w14:paraId="79E2E7BE" w14:textId="77777777" w:rsidR="00AC75A4" w:rsidRPr="00E2331F" w:rsidRDefault="00AC75A4" w:rsidP="00AC75A4">
            <w:pPr>
              <w:autoSpaceDE w:val="0"/>
              <w:autoSpaceDN w:val="0"/>
              <w:adjustRightInd w:val="0"/>
              <w:rPr>
                <w:rFonts w:ascii="Times New Roman" w:hAnsi="Times New Roman" w:cs="Times New Roman"/>
                <w:color w:val="000000"/>
                <w:sz w:val="24"/>
                <w:szCs w:val="24"/>
              </w:rPr>
            </w:pPr>
          </w:p>
        </w:tc>
        <w:tc>
          <w:tcPr>
            <w:tcW w:w="1080" w:type="dxa"/>
            <w:vMerge/>
          </w:tcPr>
          <w:p w14:paraId="10E15EAF" w14:textId="77777777" w:rsidR="00AC75A4" w:rsidRPr="00E2331F" w:rsidRDefault="00AC75A4" w:rsidP="00AC75A4">
            <w:pPr>
              <w:autoSpaceDE w:val="0"/>
              <w:autoSpaceDN w:val="0"/>
              <w:adjustRightInd w:val="0"/>
              <w:rPr>
                <w:rFonts w:ascii="Times New Roman" w:hAnsi="Times New Roman" w:cs="Times New Roman"/>
                <w:color w:val="000000"/>
                <w:sz w:val="24"/>
                <w:szCs w:val="24"/>
              </w:rPr>
            </w:pPr>
          </w:p>
        </w:tc>
        <w:tc>
          <w:tcPr>
            <w:tcW w:w="1440" w:type="dxa"/>
            <w:vMerge/>
          </w:tcPr>
          <w:p w14:paraId="30FA2063" w14:textId="77777777" w:rsidR="00AC75A4" w:rsidRPr="00E2331F" w:rsidRDefault="00AC75A4" w:rsidP="00AC75A4">
            <w:pPr>
              <w:autoSpaceDE w:val="0"/>
              <w:autoSpaceDN w:val="0"/>
              <w:adjustRightInd w:val="0"/>
              <w:rPr>
                <w:rFonts w:ascii="Times New Roman" w:hAnsi="Times New Roman" w:cs="Times New Roman"/>
                <w:color w:val="000000"/>
                <w:sz w:val="24"/>
                <w:szCs w:val="24"/>
              </w:rPr>
            </w:pPr>
          </w:p>
        </w:tc>
        <w:tc>
          <w:tcPr>
            <w:tcW w:w="1260" w:type="dxa"/>
            <w:vMerge/>
          </w:tcPr>
          <w:p w14:paraId="06B95461" w14:textId="77777777" w:rsidR="00AC75A4" w:rsidRPr="00E2331F" w:rsidRDefault="00AC75A4" w:rsidP="00AC75A4">
            <w:pPr>
              <w:autoSpaceDE w:val="0"/>
              <w:autoSpaceDN w:val="0"/>
              <w:adjustRightInd w:val="0"/>
              <w:rPr>
                <w:rFonts w:ascii="Times New Roman" w:hAnsi="Times New Roman" w:cs="Times New Roman"/>
                <w:color w:val="000000"/>
                <w:sz w:val="24"/>
                <w:szCs w:val="24"/>
              </w:rPr>
            </w:pPr>
          </w:p>
        </w:tc>
      </w:tr>
      <w:tr w:rsidR="00D31CF9" w:rsidRPr="00E2331F" w14:paraId="254460A0" w14:textId="77777777" w:rsidTr="00D31CF9">
        <w:trPr>
          <w:trHeight w:val="536"/>
        </w:trPr>
        <w:tc>
          <w:tcPr>
            <w:tcW w:w="1530" w:type="dxa"/>
            <w:vMerge w:val="restart"/>
          </w:tcPr>
          <w:p w14:paraId="44B886F2" w14:textId="77777777" w:rsidR="00AC75A4" w:rsidRPr="00E2331F" w:rsidRDefault="00D31CF9" w:rsidP="00AC75A4">
            <w:pPr>
              <w:autoSpaceDE w:val="0"/>
              <w:autoSpaceDN w:val="0"/>
              <w:adjustRightInd w:val="0"/>
              <w:spacing w:line="320" w:lineRule="atLeast"/>
              <w:ind w:left="60" w:right="60"/>
              <w:rPr>
                <w:rFonts w:ascii="Times New Roman" w:hAnsi="Times New Roman" w:cs="Times New Roman"/>
                <w:color w:val="000000"/>
                <w:sz w:val="24"/>
                <w:szCs w:val="24"/>
              </w:rPr>
            </w:pPr>
            <w:r w:rsidRPr="00E2331F">
              <w:rPr>
                <w:rFonts w:ascii="Times New Roman" w:hAnsi="Times New Roman" w:cs="Times New Roman"/>
                <w:color w:val="000000"/>
                <w:sz w:val="24"/>
                <w:szCs w:val="24"/>
              </w:rPr>
              <w:t>Number of</w:t>
            </w:r>
            <w:r w:rsidR="00295321" w:rsidRPr="00E2331F">
              <w:rPr>
                <w:rFonts w:ascii="Times New Roman" w:hAnsi="Times New Roman" w:cs="Times New Roman"/>
                <w:color w:val="000000"/>
                <w:sz w:val="24"/>
                <w:szCs w:val="24"/>
              </w:rPr>
              <w:t xml:space="preserve"> electricity</w:t>
            </w:r>
            <w:r w:rsidRPr="00E2331F">
              <w:rPr>
                <w:rFonts w:ascii="Times New Roman" w:hAnsi="Times New Roman" w:cs="Times New Roman"/>
                <w:color w:val="000000"/>
                <w:sz w:val="24"/>
                <w:szCs w:val="24"/>
              </w:rPr>
              <w:t xml:space="preserve"> </w:t>
            </w:r>
            <w:r w:rsidR="00AC75A4" w:rsidRPr="00E2331F">
              <w:rPr>
                <w:rFonts w:ascii="Times New Roman" w:hAnsi="Times New Roman" w:cs="Times New Roman"/>
                <w:color w:val="000000"/>
                <w:sz w:val="24"/>
                <w:szCs w:val="24"/>
              </w:rPr>
              <w:t>Connections</w:t>
            </w:r>
          </w:p>
        </w:tc>
        <w:tc>
          <w:tcPr>
            <w:tcW w:w="1440" w:type="dxa"/>
          </w:tcPr>
          <w:p w14:paraId="761DD6FD" w14:textId="77777777" w:rsidR="00AC75A4" w:rsidRPr="00E2331F" w:rsidRDefault="00AC75A4" w:rsidP="00AC75A4">
            <w:pPr>
              <w:autoSpaceDE w:val="0"/>
              <w:autoSpaceDN w:val="0"/>
              <w:adjustRightInd w:val="0"/>
              <w:spacing w:line="320" w:lineRule="atLeast"/>
              <w:ind w:left="60" w:right="60"/>
              <w:rPr>
                <w:rFonts w:ascii="Times New Roman" w:hAnsi="Times New Roman" w:cs="Times New Roman"/>
                <w:color w:val="000000"/>
                <w:sz w:val="24"/>
                <w:szCs w:val="24"/>
              </w:rPr>
            </w:pPr>
            <w:r w:rsidRPr="00E2331F">
              <w:rPr>
                <w:rFonts w:ascii="Times New Roman" w:hAnsi="Times New Roman" w:cs="Times New Roman"/>
                <w:color w:val="000000"/>
                <w:sz w:val="24"/>
                <w:szCs w:val="24"/>
              </w:rPr>
              <w:t>Equal variances assumed</w:t>
            </w:r>
          </w:p>
        </w:tc>
        <w:tc>
          <w:tcPr>
            <w:tcW w:w="1080" w:type="dxa"/>
          </w:tcPr>
          <w:p w14:paraId="71CDA962" w14:textId="77777777" w:rsidR="00AC75A4" w:rsidRPr="00E2331F" w:rsidRDefault="00AC75A4" w:rsidP="00AC75A4">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75.616</w:t>
            </w:r>
          </w:p>
        </w:tc>
        <w:tc>
          <w:tcPr>
            <w:tcW w:w="894" w:type="dxa"/>
          </w:tcPr>
          <w:p w14:paraId="79E81001" w14:textId="77777777" w:rsidR="00AC75A4" w:rsidRPr="00E2331F" w:rsidRDefault="00AC75A4" w:rsidP="00AC75A4">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.000</w:t>
            </w:r>
          </w:p>
        </w:tc>
        <w:tc>
          <w:tcPr>
            <w:tcW w:w="1086" w:type="dxa"/>
          </w:tcPr>
          <w:p w14:paraId="56BAFCDC" w14:textId="77777777" w:rsidR="00AC75A4" w:rsidRPr="00E2331F" w:rsidRDefault="00AC75A4" w:rsidP="00AC75A4">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-2.006</w:t>
            </w:r>
          </w:p>
        </w:tc>
        <w:tc>
          <w:tcPr>
            <w:tcW w:w="1080" w:type="dxa"/>
          </w:tcPr>
          <w:p w14:paraId="5E835F8F" w14:textId="77777777" w:rsidR="00AC75A4" w:rsidRPr="00E2331F" w:rsidRDefault="00AC75A4" w:rsidP="00AC75A4">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12</w:t>
            </w:r>
          </w:p>
        </w:tc>
        <w:tc>
          <w:tcPr>
            <w:tcW w:w="1080" w:type="dxa"/>
          </w:tcPr>
          <w:p w14:paraId="70F5D068" w14:textId="77777777" w:rsidR="00AC75A4" w:rsidRPr="00E2331F" w:rsidRDefault="00AC75A4" w:rsidP="00AC75A4">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.068</w:t>
            </w:r>
          </w:p>
        </w:tc>
        <w:tc>
          <w:tcPr>
            <w:tcW w:w="1440" w:type="dxa"/>
          </w:tcPr>
          <w:p w14:paraId="21490F5B" w14:textId="77777777" w:rsidR="00AC75A4" w:rsidRPr="00E2331F" w:rsidRDefault="00AC75A4" w:rsidP="00AC75A4">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-5146.429</w:t>
            </w:r>
          </w:p>
        </w:tc>
        <w:tc>
          <w:tcPr>
            <w:tcW w:w="1260" w:type="dxa"/>
          </w:tcPr>
          <w:p w14:paraId="0ADEED5B" w14:textId="77777777" w:rsidR="00AC75A4" w:rsidRPr="00E2331F" w:rsidRDefault="00D31CF9" w:rsidP="00AC75A4">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2565.46</w:t>
            </w:r>
          </w:p>
        </w:tc>
      </w:tr>
      <w:tr w:rsidR="00D31CF9" w:rsidRPr="00E2331F" w14:paraId="54EF0C74" w14:textId="77777777" w:rsidTr="00D31CF9">
        <w:trPr>
          <w:trHeight w:val="540"/>
        </w:trPr>
        <w:tc>
          <w:tcPr>
            <w:tcW w:w="1530" w:type="dxa"/>
            <w:vMerge/>
          </w:tcPr>
          <w:p w14:paraId="4B3BA62D" w14:textId="77777777" w:rsidR="00AC75A4" w:rsidRPr="00E2331F" w:rsidRDefault="00AC75A4" w:rsidP="00AC75A4">
            <w:pPr>
              <w:autoSpaceDE w:val="0"/>
              <w:autoSpaceDN w:val="0"/>
              <w:adjustRightInd w:val="0"/>
              <w:rPr>
                <w:rFonts w:ascii="Times New Roman" w:hAnsi="Times New Roman" w:cs="Times New Roman"/>
                <w:color w:val="000000"/>
                <w:sz w:val="24"/>
                <w:szCs w:val="24"/>
              </w:rPr>
            </w:pPr>
          </w:p>
        </w:tc>
        <w:tc>
          <w:tcPr>
            <w:tcW w:w="1440" w:type="dxa"/>
          </w:tcPr>
          <w:p w14:paraId="4A62F433" w14:textId="77777777" w:rsidR="00AC75A4" w:rsidRPr="00E2331F" w:rsidRDefault="00AC75A4" w:rsidP="00AC75A4">
            <w:pPr>
              <w:autoSpaceDE w:val="0"/>
              <w:autoSpaceDN w:val="0"/>
              <w:adjustRightInd w:val="0"/>
              <w:spacing w:line="320" w:lineRule="atLeast"/>
              <w:ind w:left="60" w:right="60"/>
              <w:rPr>
                <w:rFonts w:ascii="Times New Roman" w:hAnsi="Times New Roman" w:cs="Times New Roman"/>
                <w:color w:val="000000"/>
                <w:sz w:val="24"/>
                <w:szCs w:val="24"/>
              </w:rPr>
            </w:pPr>
            <w:r w:rsidRPr="00E2331F">
              <w:rPr>
                <w:rFonts w:ascii="Times New Roman" w:hAnsi="Times New Roman" w:cs="Times New Roman"/>
                <w:color w:val="000000"/>
                <w:sz w:val="24"/>
                <w:szCs w:val="24"/>
              </w:rPr>
              <w:t>Equal variances not assumed</w:t>
            </w:r>
          </w:p>
        </w:tc>
        <w:tc>
          <w:tcPr>
            <w:tcW w:w="1080" w:type="dxa"/>
          </w:tcPr>
          <w:p w14:paraId="513F18ED" w14:textId="77777777" w:rsidR="00AC75A4" w:rsidRPr="00E2331F" w:rsidRDefault="00AC75A4" w:rsidP="00AC75A4">
            <w:pPr>
              <w:autoSpaceDE w:val="0"/>
              <w:autoSpaceDN w:val="0"/>
              <w:adjustRightInd w:val="0"/>
              <w:rPr>
                <w:rFonts w:ascii="Times New Roman" w:hAnsi="Times New Roman" w:cs="Times New Roman"/>
                <w:sz w:val="24"/>
                <w:szCs w:val="24"/>
              </w:rPr>
            </w:pPr>
          </w:p>
        </w:tc>
        <w:tc>
          <w:tcPr>
            <w:tcW w:w="894" w:type="dxa"/>
          </w:tcPr>
          <w:p w14:paraId="7CAC121D" w14:textId="77777777" w:rsidR="00AC75A4" w:rsidRPr="00E2331F" w:rsidRDefault="00AC75A4" w:rsidP="00AC75A4">
            <w:pPr>
              <w:autoSpaceDE w:val="0"/>
              <w:autoSpaceDN w:val="0"/>
              <w:adjustRightInd w:val="0"/>
              <w:rPr>
                <w:rFonts w:ascii="Times New Roman" w:hAnsi="Times New Roman" w:cs="Times New Roman"/>
                <w:sz w:val="24"/>
                <w:szCs w:val="24"/>
              </w:rPr>
            </w:pPr>
          </w:p>
        </w:tc>
        <w:tc>
          <w:tcPr>
            <w:tcW w:w="1086" w:type="dxa"/>
          </w:tcPr>
          <w:p w14:paraId="703FD074" w14:textId="77777777" w:rsidR="00AC75A4" w:rsidRPr="00E2331F" w:rsidRDefault="00AC75A4" w:rsidP="00AC75A4">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-2.006</w:t>
            </w:r>
          </w:p>
        </w:tc>
        <w:tc>
          <w:tcPr>
            <w:tcW w:w="1080" w:type="dxa"/>
          </w:tcPr>
          <w:p w14:paraId="5B2CDDF6" w14:textId="77777777" w:rsidR="00AC75A4" w:rsidRPr="00E2331F" w:rsidRDefault="00AC75A4" w:rsidP="00AC75A4">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6.592</w:t>
            </w:r>
          </w:p>
        </w:tc>
        <w:tc>
          <w:tcPr>
            <w:tcW w:w="1080" w:type="dxa"/>
          </w:tcPr>
          <w:p w14:paraId="634C0EE4" w14:textId="77777777" w:rsidR="00AC75A4" w:rsidRPr="00E2331F" w:rsidRDefault="00AC75A4" w:rsidP="00AC75A4">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.087</w:t>
            </w:r>
          </w:p>
        </w:tc>
        <w:tc>
          <w:tcPr>
            <w:tcW w:w="1440" w:type="dxa"/>
          </w:tcPr>
          <w:p w14:paraId="77E42993" w14:textId="77777777" w:rsidR="00AC75A4" w:rsidRPr="00E2331F" w:rsidRDefault="00AC75A4" w:rsidP="00AC75A4">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-5146.429</w:t>
            </w:r>
          </w:p>
        </w:tc>
        <w:tc>
          <w:tcPr>
            <w:tcW w:w="1260" w:type="dxa"/>
          </w:tcPr>
          <w:p w14:paraId="071BEA10" w14:textId="77777777" w:rsidR="00AC75A4" w:rsidRPr="00E2331F" w:rsidRDefault="00D31CF9" w:rsidP="00AC75A4">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2565.46</w:t>
            </w:r>
          </w:p>
        </w:tc>
      </w:tr>
    </w:tbl>
    <w:p w14:paraId="71BD9129" w14:textId="77777777" w:rsidR="00D31CF9" w:rsidRPr="00E2331F" w:rsidRDefault="00D31CF9" w:rsidP="00B91299">
      <w:pPr>
        <w:autoSpaceDE w:val="0"/>
        <w:autoSpaceDN w:val="0"/>
        <w:adjustRightInd w:val="0"/>
        <w:spacing w:line="360" w:lineRule="auto"/>
        <w:jc w:val="both"/>
        <w:rPr>
          <w:rFonts w:ascii="Times New Roman" w:hAnsi="Times New Roman" w:cs="Times New Roman"/>
          <w:b/>
          <w:sz w:val="24"/>
          <w:szCs w:val="24"/>
        </w:rPr>
      </w:pPr>
      <w:r w:rsidRPr="00E2331F">
        <w:rPr>
          <w:rFonts w:ascii="Times New Roman" w:hAnsi="Times New Roman" w:cs="Times New Roman"/>
          <w:b/>
          <w:i/>
          <w:sz w:val="24"/>
          <w:szCs w:val="24"/>
        </w:rPr>
        <w:t>Source: Author’s own computations from UMEME (2020)</w:t>
      </w:r>
    </w:p>
    <w:p w14:paraId="1076B5A1" w14:textId="77777777" w:rsidR="00AC75A4" w:rsidRPr="00E2331F" w:rsidRDefault="00295321" w:rsidP="00531365">
      <w:pPr>
        <w:autoSpaceDE w:val="0"/>
        <w:autoSpaceDN w:val="0"/>
        <w:adjustRightInd w:val="0"/>
        <w:spacing w:before="240" w:after="0" w:line="360" w:lineRule="auto"/>
        <w:jc w:val="both"/>
        <w:rPr>
          <w:rFonts w:ascii="Times New Roman" w:hAnsi="Times New Roman" w:cs="Times New Roman"/>
          <w:sz w:val="24"/>
          <w:szCs w:val="24"/>
        </w:rPr>
      </w:pPr>
      <w:r w:rsidRPr="00E2331F">
        <w:rPr>
          <w:rFonts w:ascii="Times New Roman" w:hAnsi="Times New Roman" w:cs="Times New Roman"/>
          <w:sz w:val="24"/>
          <w:szCs w:val="24"/>
        </w:rPr>
        <w:t xml:space="preserve">The results from the levene’s test for equality of variances shows that the number of electricity connections made through the no pole and pole services had different variances from January to July 2020 as indicated by a P-value of 0.000 which is below 0.05 level of significance. This indicates that we use the lower row for equal variances not assumed to make interpretations. </w:t>
      </w:r>
      <w:r w:rsidR="002C6BB5" w:rsidRPr="00E2331F">
        <w:rPr>
          <w:rFonts w:ascii="Times New Roman" w:hAnsi="Times New Roman" w:cs="Times New Roman"/>
          <w:sz w:val="24"/>
          <w:szCs w:val="24"/>
        </w:rPr>
        <w:t>The results from an independent t test</w:t>
      </w:r>
      <w:r w:rsidR="00CC1A14" w:rsidRPr="00E2331F">
        <w:rPr>
          <w:rFonts w:ascii="Times New Roman" w:hAnsi="Times New Roman" w:cs="Times New Roman"/>
          <w:sz w:val="24"/>
          <w:szCs w:val="24"/>
        </w:rPr>
        <w:t xml:space="preserve"> for</w:t>
      </w:r>
      <w:r w:rsidR="00CC1A14" w:rsidRPr="00E2331F">
        <w:rPr>
          <w:rFonts w:ascii="Times New Roman" w:hAnsi="Times New Roman" w:cs="Times New Roman"/>
          <w:color w:val="000000"/>
          <w:sz w:val="24"/>
          <w:szCs w:val="24"/>
        </w:rPr>
        <w:t xml:space="preserve"> equality of means</w:t>
      </w:r>
      <w:r w:rsidR="002C6BB5" w:rsidRPr="00E2331F">
        <w:rPr>
          <w:rFonts w:ascii="Times New Roman" w:hAnsi="Times New Roman" w:cs="Times New Roman"/>
          <w:sz w:val="24"/>
          <w:szCs w:val="24"/>
        </w:rPr>
        <w:t xml:space="preserve"> shows that there was no significant mean difference between the number of electricity connections made through no pole and pole services under ECP in Uganda at 5% level (P-value=0.087) from January to July 2020. This implies that the </w:t>
      </w:r>
      <w:r w:rsidR="00C1610E" w:rsidRPr="00E2331F">
        <w:rPr>
          <w:rFonts w:ascii="Times New Roman" w:hAnsi="Times New Roman" w:cs="Times New Roman"/>
          <w:sz w:val="24"/>
          <w:szCs w:val="24"/>
        </w:rPr>
        <w:t xml:space="preserve">average number of </w:t>
      </w:r>
      <w:r w:rsidR="002C6BB5" w:rsidRPr="00E2331F">
        <w:rPr>
          <w:rFonts w:ascii="Times New Roman" w:hAnsi="Times New Roman" w:cs="Times New Roman"/>
          <w:sz w:val="24"/>
          <w:szCs w:val="24"/>
        </w:rPr>
        <w:t>electricity connections that were made from January</w:t>
      </w:r>
      <w:r w:rsidR="00C1610E" w:rsidRPr="00E2331F">
        <w:rPr>
          <w:rFonts w:ascii="Times New Roman" w:hAnsi="Times New Roman" w:cs="Times New Roman"/>
          <w:sz w:val="24"/>
          <w:szCs w:val="24"/>
        </w:rPr>
        <w:t xml:space="preserve"> to July 2020 through no pole and pole services were almost the same. Initially, the free connection policy was </w:t>
      </w:r>
      <w:r w:rsidR="00531365" w:rsidRPr="00E2331F">
        <w:rPr>
          <w:rFonts w:ascii="Times New Roman" w:hAnsi="Times New Roman" w:cs="Times New Roman"/>
          <w:sz w:val="24"/>
          <w:szCs w:val="24"/>
        </w:rPr>
        <w:t>providing</w:t>
      </w:r>
      <w:r w:rsidR="00C1610E" w:rsidRPr="00E2331F">
        <w:rPr>
          <w:rFonts w:ascii="Times New Roman" w:hAnsi="Times New Roman" w:cs="Times New Roman"/>
          <w:sz w:val="24"/>
          <w:szCs w:val="24"/>
        </w:rPr>
        <w:t xml:space="preserve"> no pole services but later the pole services we</w:t>
      </w:r>
      <w:r w:rsidR="00CC1A14" w:rsidRPr="00E2331F">
        <w:rPr>
          <w:rFonts w:ascii="Times New Roman" w:hAnsi="Times New Roman" w:cs="Times New Roman"/>
          <w:sz w:val="24"/>
          <w:szCs w:val="24"/>
        </w:rPr>
        <w:t>re</w:t>
      </w:r>
      <w:r w:rsidR="00C1610E" w:rsidRPr="00E2331F">
        <w:rPr>
          <w:rFonts w:ascii="Times New Roman" w:hAnsi="Times New Roman" w:cs="Times New Roman"/>
          <w:sz w:val="24"/>
          <w:szCs w:val="24"/>
        </w:rPr>
        <w:t xml:space="preserve"> added</w:t>
      </w:r>
      <w:r w:rsidR="00531365" w:rsidRPr="00E2331F">
        <w:rPr>
          <w:rFonts w:ascii="Times New Roman" w:hAnsi="Times New Roman" w:cs="Times New Roman"/>
          <w:sz w:val="24"/>
          <w:szCs w:val="24"/>
        </w:rPr>
        <w:t xml:space="preserve"> due to</w:t>
      </w:r>
      <w:r w:rsidR="00C1610E" w:rsidRPr="00E2331F">
        <w:rPr>
          <w:rFonts w:ascii="Times New Roman" w:hAnsi="Times New Roman" w:cs="Times New Roman"/>
          <w:sz w:val="24"/>
          <w:szCs w:val="24"/>
        </w:rPr>
        <w:t xml:space="preserve"> support from partners, therefore this could be the reason</w:t>
      </w:r>
      <w:r w:rsidR="00531365" w:rsidRPr="00E2331F">
        <w:rPr>
          <w:rFonts w:ascii="Times New Roman" w:hAnsi="Times New Roman" w:cs="Times New Roman"/>
          <w:sz w:val="24"/>
          <w:szCs w:val="24"/>
        </w:rPr>
        <w:t xml:space="preserve"> why</w:t>
      </w:r>
      <w:r w:rsidR="00C1610E" w:rsidRPr="00E2331F">
        <w:rPr>
          <w:rFonts w:ascii="Times New Roman" w:hAnsi="Times New Roman" w:cs="Times New Roman"/>
          <w:sz w:val="24"/>
          <w:szCs w:val="24"/>
        </w:rPr>
        <w:t xml:space="preserve"> the average </w:t>
      </w:r>
      <w:r w:rsidR="00531365" w:rsidRPr="00E2331F">
        <w:rPr>
          <w:rFonts w:ascii="Times New Roman" w:hAnsi="Times New Roman" w:cs="Times New Roman"/>
          <w:sz w:val="24"/>
          <w:szCs w:val="24"/>
        </w:rPr>
        <w:t xml:space="preserve">number of electricity </w:t>
      </w:r>
      <w:r w:rsidR="00C1610E" w:rsidRPr="00E2331F">
        <w:rPr>
          <w:rFonts w:ascii="Times New Roman" w:hAnsi="Times New Roman" w:cs="Times New Roman"/>
          <w:sz w:val="24"/>
          <w:szCs w:val="24"/>
        </w:rPr>
        <w:t>connec</w:t>
      </w:r>
      <w:r w:rsidR="00531365" w:rsidRPr="00E2331F">
        <w:rPr>
          <w:rFonts w:ascii="Times New Roman" w:hAnsi="Times New Roman" w:cs="Times New Roman"/>
          <w:sz w:val="24"/>
          <w:szCs w:val="24"/>
        </w:rPr>
        <w:t>tions</w:t>
      </w:r>
      <w:r w:rsidR="00CC1A14" w:rsidRPr="00E2331F">
        <w:rPr>
          <w:rFonts w:ascii="Times New Roman" w:hAnsi="Times New Roman" w:cs="Times New Roman"/>
          <w:sz w:val="24"/>
          <w:szCs w:val="24"/>
        </w:rPr>
        <w:t xml:space="preserve"> made</w:t>
      </w:r>
      <w:r w:rsidR="00531365" w:rsidRPr="00E2331F">
        <w:rPr>
          <w:rFonts w:ascii="Times New Roman" w:hAnsi="Times New Roman" w:cs="Times New Roman"/>
          <w:sz w:val="24"/>
          <w:szCs w:val="24"/>
        </w:rPr>
        <w:t xml:space="preserve"> between the no pole and pole services was almost the same </w:t>
      </w:r>
      <w:r w:rsidR="00806A83" w:rsidRPr="00E2331F">
        <w:rPr>
          <w:rFonts w:ascii="Times New Roman" w:hAnsi="Times New Roman" w:cs="Times New Roman"/>
          <w:sz w:val="24"/>
          <w:szCs w:val="24"/>
        </w:rPr>
        <w:t>from</w:t>
      </w:r>
      <w:r w:rsidR="00531365" w:rsidRPr="00E2331F">
        <w:rPr>
          <w:rFonts w:ascii="Times New Roman" w:hAnsi="Times New Roman" w:cs="Times New Roman"/>
          <w:sz w:val="24"/>
          <w:szCs w:val="24"/>
        </w:rPr>
        <w:t xml:space="preserve"> January </w:t>
      </w:r>
      <w:r w:rsidR="00806A83" w:rsidRPr="00E2331F">
        <w:rPr>
          <w:rFonts w:ascii="Times New Roman" w:hAnsi="Times New Roman" w:cs="Times New Roman"/>
          <w:sz w:val="24"/>
          <w:szCs w:val="24"/>
        </w:rPr>
        <w:t>to</w:t>
      </w:r>
      <w:r w:rsidR="00531365" w:rsidRPr="00E2331F">
        <w:rPr>
          <w:rFonts w:ascii="Times New Roman" w:hAnsi="Times New Roman" w:cs="Times New Roman"/>
          <w:sz w:val="24"/>
          <w:szCs w:val="24"/>
        </w:rPr>
        <w:t xml:space="preserve"> July 2020</w:t>
      </w:r>
      <w:r w:rsidR="00CC1A14" w:rsidRPr="00E2331F">
        <w:rPr>
          <w:rFonts w:ascii="Times New Roman" w:hAnsi="Times New Roman" w:cs="Times New Roman"/>
          <w:sz w:val="24"/>
          <w:szCs w:val="24"/>
        </w:rPr>
        <w:t xml:space="preserve"> under the connection policy</w:t>
      </w:r>
      <w:r w:rsidR="00531365" w:rsidRPr="00E2331F">
        <w:rPr>
          <w:rFonts w:ascii="Times New Roman" w:hAnsi="Times New Roman" w:cs="Times New Roman"/>
          <w:sz w:val="24"/>
          <w:szCs w:val="24"/>
        </w:rPr>
        <w:t>.</w:t>
      </w:r>
    </w:p>
    <w:p w14:paraId="35228BF9" w14:textId="77777777" w:rsidR="00DB0F5C" w:rsidRPr="00E2331F" w:rsidRDefault="00DB0F5C" w:rsidP="00040B26">
      <w:pPr>
        <w:autoSpaceDE w:val="0"/>
        <w:autoSpaceDN w:val="0"/>
        <w:adjustRightInd w:val="0"/>
        <w:spacing w:before="240" w:after="0" w:line="360" w:lineRule="auto"/>
        <w:jc w:val="both"/>
        <w:rPr>
          <w:rFonts w:ascii="Times New Roman" w:hAnsi="Times New Roman" w:cs="Times New Roman"/>
          <w:b/>
          <w:sz w:val="24"/>
          <w:szCs w:val="24"/>
        </w:rPr>
      </w:pPr>
    </w:p>
    <w:p w14:paraId="0960A8ED" w14:textId="3C4E95F0" w:rsidR="00040B26" w:rsidRPr="00E2331F" w:rsidRDefault="004C0F2E" w:rsidP="00040B26">
      <w:pPr>
        <w:autoSpaceDE w:val="0"/>
        <w:autoSpaceDN w:val="0"/>
        <w:adjustRightInd w:val="0"/>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C41335" w:rsidRPr="00E2331F">
        <w:rPr>
          <w:rFonts w:ascii="Times New Roman" w:hAnsi="Times New Roman" w:cs="Times New Roman"/>
          <w:b/>
          <w:sz w:val="24"/>
          <w:szCs w:val="24"/>
        </w:rPr>
        <w:t>.5</w:t>
      </w:r>
      <w:r w:rsidR="00040B26" w:rsidRPr="00E2331F">
        <w:rPr>
          <w:rFonts w:ascii="Times New Roman" w:hAnsi="Times New Roman" w:cs="Times New Roman"/>
          <w:b/>
          <w:sz w:val="24"/>
          <w:szCs w:val="24"/>
        </w:rPr>
        <w:t xml:space="preserve"> The relationship between population growth and access to electricity in rural areas of Uganda</w:t>
      </w:r>
    </w:p>
    <w:p w14:paraId="5C3D3AED" w14:textId="63CB2524" w:rsidR="0008761F" w:rsidRDefault="00A63400" w:rsidP="00A63400">
      <w:pPr>
        <w:autoSpaceDE w:val="0"/>
        <w:autoSpaceDN w:val="0"/>
        <w:adjustRightInd w:val="0"/>
        <w:spacing w:before="240" w:after="0" w:line="360" w:lineRule="auto"/>
        <w:jc w:val="both"/>
        <w:rPr>
          <w:rFonts w:ascii="Times New Roman" w:hAnsi="Times New Roman" w:cs="Times New Roman"/>
          <w:sz w:val="24"/>
          <w:szCs w:val="24"/>
        </w:rPr>
      </w:pPr>
      <w:r w:rsidRPr="00E2331F">
        <w:rPr>
          <w:rFonts w:ascii="Times New Roman" w:hAnsi="Times New Roman" w:cs="Times New Roman"/>
          <w:sz w:val="24"/>
          <w:szCs w:val="24"/>
        </w:rPr>
        <w:lastRenderedPageBreak/>
        <w:t>The study sought to investigate whether the free connection policy improved on access to electricity in rural areas of Uganda given the increase in population in the country. The study also presents the trend on access to electricity in rural areas from 2007 to 2018.</w:t>
      </w:r>
    </w:p>
    <w:p w14:paraId="035CBCA9" w14:textId="77777777" w:rsidR="004C0F2E" w:rsidRPr="00E2331F" w:rsidRDefault="004C0F2E" w:rsidP="00A63400">
      <w:pPr>
        <w:autoSpaceDE w:val="0"/>
        <w:autoSpaceDN w:val="0"/>
        <w:adjustRightInd w:val="0"/>
        <w:spacing w:before="240" w:after="0" w:line="360" w:lineRule="auto"/>
        <w:jc w:val="both"/>
        <w:rPr>
          <w:rFonts w:ascii="Times New Roman" w:hAnsi="Times New Roman" w:cs="Times New Roman"/>
          <w:sz w:val="24"/>
          <w:szCs w:val="24"/>
        </w:rPr>
      </w:pPr>
    </w:p>
    <w:p w14:paraId="127A5913" w14:textId="77777777" w:rsidR="00A63400" w:rsidRPr="00E2331F" w:rsidRDefault="00990FBC" w:rsidP="00170D0A">
      <w:pPr>
        <w:autoSpaceDE w:val="0"/>
        <w:autoSpaceDN w:val="0"/>
        <w:adjustRightInd w:val="0"/>
        <w:spacing w:after="0" w:line="240" w:lineRule="auto"/>
        <w:rPr>
          <w:rFonts w:ascii="Times New Roman" w:hAnsi="Times New Roman" w:cs="Times New Roman"/>
          <w:sz w:val="24"/>
          <w:szCs w:val="24"/>
        </w:rPr>
      </w:pPr>
      <w:r w:rsidRPr="00E2331F">
        <w:rPr>
          <w:rFonts w:ascii="Times New Roman" w:hAnsi="Times New Roman" w:cs="Times New Roman"/>
          <w:noProof/>
          <w:sz w:val="24"/>
          <w:szCs w:val="24"/>
        </w:rPr>
        <w:drawing>
          <wp:inline distT="0" distB="0" distL="0" distR="0" wp14:anchorId="199D66D6" wp14:editId="467ED40B">
            <wp:extent cx="6067425" cy="252412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AB7E4E5" w14:textId="17BE460F" w:rsidR="00990FBC" w:rsidRDefault="00A63400" w:rsidP="00530D15">
      <w:pPr>
        <w:autoSpaceDE w:val="0"/>
        <w:autoSpaceDN w:val="0"/>
        <w:adjustRightInd w:val="0"/>
        <w:spacing w:after="0" w:line="360" w:lineRule="auto"/>
        <w:rPr>
          <w:rFonts w:ascii="Times New Roman" w:hAnsi="Times New Roman" w:cs="Times New Roman"/>
          <w:b/>
          <w:i/>
          <w:sz w:val="24"/>
          <w:szCs w:val="24"/>
        </w:rPr>
      </w:pPr>
      <w:r w:rsidRPr="00E2331F">
        <w:rPr>
          <w:rFonts w:ascii="Times New Roman" w:hAnsi="Times New Roman" w:cs="Times New Roman"/>
          <w:sz w:val="24"/>
          <w:szCs w:val="24"/>
        </w:rPr>
        <w:t xml:space="preserve"> </w:t>
      </w:r>
      <w:r w:rsidR="00990FBC" w:rsidRPr="00E2331F">
        <w:rPr>
          <w:rFonts w:ascii="Times New Roman" w:hAnsi="Times New Roman" w:cs="Times New Roman"/>
          <w:b/>
          <w:i/>
          <w:sz w:val="24"/>
          <w:szCs w:val="24"/>
        </w:rPr>
        <w:t>Source: Author’s own computations from World Bank development indicators</w:t>
      </w:r>
      <w:r w:rsidR="007735EC" w:rsidRPr="00E2331F">
        <w:rPr>
          <w:rFonts w:ascii="Times New Roman" w:hAnsi="Times New Roman" w:cs="Times New Roman"/>
          <w:b/>
          <w:i/>
          <w:sz w:val="24"/>
          <w:szCs w:val="24"/>
        </w:rPr>
        <w:t xml:space="preserve"> (2020)</w:t>
      </w:r>
    </w:p>
    <w:p w14:paraId="03CA85AA" w14:textId="77777777" w:rsidR="004C0F2E" w:rsidRPr="00E2331F" w:rsidRDefault="004C0F2E" w:rsidP="004C0F2E">
      <w:pPr>
        <w:pStyle w:val="Caption"/>
        <w:spacing w:before="240" w:after="0"/>
        <w:jc w:val="both"/>
        <w:rPr>
          <w:rFonts w:ascii="Times New Roman" w:hAnsi="Times New Roman" w:cs="Times New Roman"/>
          <w:b/>
          <w:i w:val="0"/>
          <w:color w:val="auto"/>
          <w:sz w:val="24"/>
          <w:szCs w:val="24"/>
        </w:rPr>
      </w:pPr>
      <w:r w:rsidRPr="00E2331F">
        <w:rPr>
          <w:rFonts w:ascii="Times New Roman" w:hAnsi="Times New Roman" w:cs="Times New Roman"/>
          <w:b/>
          <w:i w:val="0"/>
          <w:color w:val="auto"/>
          <w:sz w:val="24"/>
          <w:szCs w:val="24"/>
        </w:rPr>
        <w:t xml:space="preserve">Figure </w:t>
      </w:r>
      <w:r w:rsidRPr="00E2331F">
        <w:rPr>
          <w:rFonts w:ascii="Times New Roman" w:hAnsi="Times New Roman" w:cs="Times New Roman"/>
          <w:b/>
          <w:i w:val="0"/>
          <w:color w:val="auto"/>
          <w:sz w:val="24"/>
          <w:szCs w:val="24"/>
        </w:rPr>
        <w:fldChar w:fldCharType="begin"/>
      </w:r>
      <w:r w:rsidRPr="00E2331F">
        <w:rPr>
          <w:rFonts w:ascii="Times New Roman" w:hAnsi="Times New Roman" w:cs="Times New Roman"/>
          <w:b/>
          <w:i w:val="0"/>
          <w:color w:val="auto"/>
          <w:sz w:val="24"/>
          <w:szCs w:val="24"/>
        </w:rPr>
        <w:instrText xml:space="preserve"> SEQ Figure \* ARABIC </w:instrText>
      </w:r>
      <w:r w:rsidRPr="00E2331F">
        <w:rPr>
          <w:rFonts w:ascii="Times New Roman" w:hAnsi="Times New Roman" w:cs="Times New Roman"/>
          <w:b/>
          <w:i w:val="0"/>
          <w:color w:val="auto"/>
          <w:sz w:val="24"/>
          <w:szCs w:val="24"/>
        </w:rPr>
        <w:fldChar w:fldCharType="separate"/>
      </w:r>
      <w:r w:rsidRPr="00E2331F">
        <w:rPr>
          <w:rFonts w:ascii="Times New Roman" w:hAnsi="Times New Roman" w:cs="Times New Roman"/>
          <w:b/>
          <w:i w:val="0"/>
          <w:noProof/>
          <w:color w:val="auto"/>
          <w:sz w:val="24"/>
          <w:szCs w:val="24"/>
        </w:rPr>
        <w:t>2</w:t>
      </w:r>
      <w:r w:rsidRPr="00E2331F">
        <w:rPr>
          <w:rFonts w:ascii="Times New Roman" w:hAnsi="Times New Roman" w:cs="Times New Roman"/>
          <w:b/>
          <w:i w:val="0"/>
          <w:color w:val="auto"/>
          <w:sz w:val="24"/>
          <w:szCs w:val="24"/>
        </w:rPr>
        <w:fldChar w:fldCharType="end"/>
      </w:r>
      <w:r w:rsidRPr="00E2331F">
        <w:rPr>
          <w:rFonts w:ascii="Times New Roman" w:hAnsi="Times New Roman" w:cs="Times New Roman"/>
          <w:b/>
          <w:i w:val="0"/>
          <w:color w:val="auto"/>
          <w:sz w:val="24"/>
          <w:szCs w:val="24"/>
        </w:rPr>
        <w:t>: Trend on access to electricity in rural areas of Uganda from 2007 to 2018 (%age of rural population)</w:t>
      </w:r>
    </w:p>
    <w:p w14:paraId="79927CCC" w14:textId="77777777" w:rsidR="004C0F2E" w:rsidRPr="00E2331F" w:rsidRDefault="004C0F2E" w:rsidP="00530D15">
      <w:pPr>
        <w:autoSpaceDE w:val="0"/>
        <w:autoSpaceDN w:val="0"/>
        <w:adjustRightInd w:val="0"/>
        <w:spacing w:after="0" w:line="360" w:lineRule="auto"/>
        <w:rPr>
          <w:rFonts w:ascii="Times New Roman" w:hAnsi="Times New Roman" w:cs="Times New Roman"/>
          <w:b/>
          <w:i/>
          <w:sz w:val="24"/>
          <w:szCs w:val="24"/>
        </w:rPr>
      </w:pPr>
    </w:p>
    <w:p w14:paraId="1061DA81" w14:textId="0B767F70" w:rsidR="00C41335" w:rsidRPr="004C0F2E" w:rsidRDefault="00A30AF5" w:rsidP="004C0F2E">
      <w:pPr>
        <w:autoSpaceDE w:val="0"/>
        <w:autoSpaceDN w:val="0"/>
        <w:adjustRightInd w:val="0"/>
        <w:spacing w:before="240" w:after="0" w:line="360" w:lineRule="auto"/>
        <w:jc w:val="both"/>
        <w:rPr>
          <w:rFonts w:ascii="Times New Roman" w:hAnsi="Times New Roman" w:cs="Times New Roman"/>
          <w:sz w:val="24"/>
          <w:szCs w:val="24"/>
        </w:rPr>
      </w:pPr>
      <w:r w:rsidRPr="00E2331F">
        <w:rPr>
          <w:rFonts w:ascii="Times New Roman" w:hAnsi="Times New Roman" w:cs="Times New Roman"/>
          <w:sz w:val="24"/>
          <w:szCs w:val="24"/>
        </w:rPr>
        <w:t>It is observed from figure 2</w:t>
      </w:r>
      <w:r w:rsidR="00027FC9" w:rsidRPr="00E2331F">
        <w:rPr>
          <w:rFonts w:ascii="Times New Roman" w:hAnsi="Times New Roman" w:cs="Times New Roman"/>
          <w:sz w:val="24"/>
          <w:szCs w:val="24"/>
        </w:rPr>
        <w:t xml:space="preserve"> above that Uganda recorded a tremendous growth in access to electricity in rural areas of Uganda </w:t>
      </w:r>
      <w:r w:rsidR="0008761F" w:rsidRPr="00E2331F">
        <w:rPr>
          <w:rFonts w:ascii="Times New Roman" w:hAnsi="Times New Roman" w:cs="Times New Roman"/>
          <w:sz w:val="24"/>
          <w:szCs w:val="24"/>
        </w:rPr>
        <w:t>from 2007</w:t>
      </w:r>
      <w:r w:rsidR="00027FC9" w:rsidRPr="00E2331F">
        <w:rPr>
          <w:rFonts w:ascii="Times New Roman" w:hAnsi="Times New Roman" w:cs="Times New Roman"/>
          <w:sz w:val="24"/>
          <w:szCs w:val="24"/>
        </w:rPr>
        <w:t xml:space="preserve"> </w:t>
      </w:r>
      <w:r w:rsidR="0008761F" w:rsidRPr="00E2331F">
        <w:rPr>
          <w:rFonts w:ascii="Times New Roman" w:hAnsi="Times New Roman" w:cs="Times New Roman"/>
          <w:sz w:val="24"/>
          <w:szCs w:val="24"/>
        </w:rPr>
        <w:t>to 2018</w:t>
      </w:r>
      <w:r w:rsidR="00027FC9" w:rsidRPr="00E2331F">
        <w:rPr>
          <w:rFonts w:ascii="Times New Roman" w:hAnsi="Times New Roman" w:cs="Times New Roman"/>
          <w:sz w:val="24"/>
          <w:szCs w:val="24"/>
        </w:rPr>
        <w:t>. The results reveal that access to rural electric</w:t>
      </w:r>
      <w:r w:rsidR="00962846" w:rsidRPr="00E2331F">
        <w:rPr>
          <w:rFonts w:ascii="Times New Roman" w:hAnsi="Times New Roman" w:cs="Times New Roman"/>
          <w:sz w:val="24"/>
          <w:szCs w:val="24"/>
        </w:rPr>
        <w:t>ity</w:t>
      </w:r>
      <w:r w:rsidR="00027FC9" w:rsidRPr="00E2331F">
        <w:rPr>
          <w:rFonts w:ascii="Times New Roman" w:hAnsi="Times New Roman" w:cs="Times New Roman"/>
          <w:sz w:val="24"/>
          <w:szCs w:val="24"/>
        </w:rPr>
        <w:t xml:space="preserve"> increased to 38</w:t>
      </w:r>
      <w:r w:rsidR="00962846" w:rsidRPr="00E2331F">
        <w:rPr>
          <w:rFonts w:ascii="Times New Roman" w:hAnsi="Times New Roman" w:cs="Times New Roman"/>
          <w:sz w:val="24"/>
          <w:szCs w:val="24"/>
        </w:rPr>
        <w:t>.02% in 2018 from 24.41% in 2017</w:t>
      </w:r>
      <w:r w:rsidR="00027FC9" w:rsidRPr="00E2331F">
        <w:rPr>
          <w:rFonts w:ascii="Times New Roman" w:hAnsi="Times New Roman" w:cs="Times New Roman"/>
          <w:sz w:val="24"/>
          <w:szCs w:val="24"/>
        </w:rPr>
        <w:t xml:space="preserve"> recording a percentage of increase of 13.61%. The tremendous growth in access to electricity in rural areas of Uganda may be attributed to the free connection policy </w:t>
      </w:r>
      <w:r w:rsidR="001C1C96" w:rsidRPr="00E2331F">
        <w:rPr>
          <w:rFonts w:ascii="Times New Roman" w:hAnsi="Times New Roman" w:cs="Times New Roman"/>
          <w:sz w:val="24"/>
          <w:szCs w:val="24"/>
        </w:rPr>
        <w:t xml:space="preserve">which provided both pole and no pole services thus increasing connection on the </w:t>
      </w:r>
      <w:r w:rsidR="00027FC9" w:rsidRPr="00E2331F">
        <w:rPr>
          <w:rFonts w:ascii="Times New Roman" w:hAnsi="Times New Roman" w:cs="Times New Roman"/>
          <w:sz w:val="24"/>
          <w:szCs w:val="24"/>
        </w:rPr>
        <w:t>national grid.</w:t>
      </w:r>
      <w:r w:rsidR="00962846" w:rsidRPr="00E2331F">
        <w:rPr>
          <w:rFonts w:ascii="Times New Roman" w:hAnsi="Times New Roman" w:cs="Times New Roman"/>
          <w:sz w:val="24"/>
          <w:szCs w:val="24"/>
        </w:rPr>
        <w:t xml:space="preserve"> </w:t>
      </w:r>
    </w:p>
    <w:p w14:paraId="3BE3E550" w14:textId="30E1111E" w:rsidR="00E2331F" w:rsidRDefault="00E2331F" w:rsidP="00E2331F"/>
    <w:p w14:paraId="455A8AAF" w14:textId="3D872CCC" w:rsidR="00E2331F" w:rsidRDefault="00E2331F" w:rsidP="00E2331F"/>
    <w:p w14:paraId="05CE640E" w14:textId="77777777" w:rsidR="00E2331F" w:rsidRPr="00E2331F" w:rsidRDefault="00E2331F" w:rsidP="00E2331F"/>
    <w:p w14:paraId="1508498D" w14:textId="77777777" w:rsidR="00027FC9" w:rsidRPr="00E2331F" w:rsidRDefault="00834238" w:rsidP="00D70BDC">
      <w:pPr>
        <w:pStyle w:val="Caption"/>
        <w:spacing w:before="240" w:after="0"/>
        <w:jc w:val="both"/>
        <w:rPr>
          <w:rFonts w:ascii="Times New Roman" w:hAnsi="Times New Roman" w:cs="Times New Roman"/>
          <w:b/>
          <w:i w:val="0"/>
          <w:color w:val="auto"/>
          <w:sz w:val="24"/>
          <w:szCs w:val="24"/>
        </w:rPr>
      </w:pPr>
      <w:r w:rsidRPr="00E2331F">
        <w:rPr>
          <w:rFonts w:ascii="Times New Roman" w:hAnsi="Times New Roman" w:cs="Times New Roman"/>
          <w:b/>
          <w:i w:val="0"/>
          <w:color w:val="auto"/>
          <w:sz w:val="24"/>
          <w:szCs w:val="24"/>
        </w:rPr>
        <w:t xml:space="preserve">Table </w:t>
      </w:r>
      <w:r w:rsidRPr="00E2331F">
        <w:rPr>
          <w:rFonts w:ascii="Times New Roman" w:hAnsi="Times New Roman" w:cs="Times New Roman"/>
          <w:b/>
          <w:i w:val="0"/>
          <w:color w:val="auto"/>
          <w:sz w:val="24"/>
          <w:szCs w:val="24"/>
        </w:rPr>
        <w:fldChar w:fldCharType="begin"/>
      </w:r>
      <w:r w:rsidRPr="00E2331F">
        <w:rPr>
          <w:rFonts w:ascii="Times New Roman" w:hAnsi="Times New Roman" w:cs="Times New Roman"/>
          <w:b/>
          <w:i w:val="0"/>
          <w:color w:val="auto"/>
          <w:sz w:val="24"/>
          <w:szCs w:val="24"/>
        </w:rPr>
        <w:instrText xml:space="preserve"> SEQ Table \* ARABIC </w:instrText>
      </w:r>
      <w:r w:rsidRPr="00E2331F">
        <w:rPr>
          <w:rFonts w:ascii="Times New Roman" w:hAnsi="Times New Roman" w:cs="Times New Roman"/>
          <w:b/>
          <w:i w:val="0"/>
          <w:color w:val="auto"/>
          <w:sz w:val="24"/>
          <w:szCs w:val="24"/>
        </w:rPr>
        <w:fldChar w:fldCharType="separate"/>
      </w:r>
      <w:r w:rsidR="00B10D5E" w:rsidRPr="00E2331F">
        <w:rPr>
          <w:rFonts w:ascii="Times New Roman" w:hAnsi="Times New Roman" w:cs="Times New Roman"/>
          <w:b/>
          <w:i w:val="0"/>
          <w:noProof/>
          <w:color w:val="auto"/>
          <w:sz w:val="24"/>
          <w:szCs w:val="24"/>
        </w:rPr>
        <w:t>5</w:t>
      </w:r>
      <w:r w:rsidRPr="00E2331F">
        <w:rPr>
          <w:rFonts w:ascii="Times New Roman" w:hAnsi="Times New Roman" w:cs="Times New Roman"/>
          <w:b/>
          <w:i w:val="0"/>
          <w:color w:val="auto"/>
          <w:sz w:val="24"/>
          <w:szCs w:val="24"/>
        </w:rPr>
        <w:fldChar w:fldCharType="end"/>
      </w:r>
      <w:r w:rsidRPr="00E2331F">
        <w:rPr>
          <w:rFonts w:ascii="Times New Roman" w:hAnsi="Times New Roman" w:cs="Times New Roman"/>
          <w:b/>
          <w:i w:val="0"/>
          <w:color w:val="auto"/>
          <w:sz w:val="24"/>
          <w:szCs w:val="24"/>
        </w:rPr>
        <w:t>: Correlation results showing the relationship between population growth and access to electricity in rural areas of Uganda</w:t>
      </w:r>
    </w:p>
    <w:tbl>
      <w:tblPr>
        <w:tblStyle w:val="PlainTable2"/>
        <w:tblW w:w="9610" w:type="dxa"/>
        <w:tblInd w:w="-5" w:type="dxa"/>
        <w:tblLayout w:type="fixed"/>
        <w:tblLook w:val="0000" w:firstRow="0" w:lastRow="0" w:firstColumn="0" w:lastColumn="0" w:noHBand="0" w:noVBand="0"/>
      </w:tblPr>
      <w:tblGrid>
        <w:gridCol w:w="1085"/>
        <w:gridCol w:w="2254"/>
        <w:gridCol w:w="2004"/>
        <w:gridCol w:w="1753"/>
        <w:gridCol w:w="2514"/>
      </w:tblGrid>
      <w:tr w:rsidR="00EC2381" w:rsidRPr="00E2331F" w14:paraId="7B6FB8A1" w14:textId="77777777" w:rsidTr="00F94F8A">
        <w:trPr>
          <w:cnfStyle w:val="000000100000" w:firstRow="0" w:lastRow="0" w:firstColumn="0" w:lastColumn="0" w:oddVBand="0" w:evenVBand="0" w:oddHBand="1" w:evenHBand="0" w:firstRowFirstColumn="0" w:firstRowLastColumn="0" w:lastRowFirstColumn="0" w:lastRowLastColumn="0"/>
          <w:trHeight w:val="457"/>
        </w:trPr>
        <w:tc>
          <w:tcPr>
            <w:cnfStyle w:val="000010000000" w:firstRow="0" w:lastRow="0" w:firstColumn="0" w:lastColumn="0" w:oddVBand="1" w:evenVBand="0" w:oddHBand="0" w:evenHBand="0" w:firstRowFirstColumn="0" w:firstRowLastColumn="0" w:lastRowFirstColumn="0" w:lastRowLastColumn="0"/>
            <w:tcW w:w="5343" w:type="dxa"/>
            <w:gridSpan w:val="3"/>
          </w:tcPr>
          <w:p w14:paraId="79FA7305" w14:textId="77777777" w:rsidR="00EC2381" w:rsidRPr="00E2331F" w:rsidRDefault="00EC2381" w:rsidP="00EC2381">
            <w:pPr>
              <w:rPr>
                <w:rFonts w:ascii="Times New Roman" w:hAnsi="Times New Roman" w:cs="Times New Roman"/>
                <w:b/>
                <w:sz w:val="24"/>
                <w:szCs w:val="24"/>
              </w:rPr>
            </w:pPr>
          </w:p>
        </w:tc>
        <w:tc>
          <w:tcPr>
            <w:cnfStyle w:val="000001000000" w:firstRow="0" w:lastRow="0" w:firstColumn="0" w:lastColumn="0" w:oddVBand="0" w:evenVBand="1" w:oddHBand="0" w:evenHBand="0" w:firstRowFirstColumn="0" w:firstRowLastColumn="0" w:lastRowFirstColumn="0" w:lastRowLastColumn="0"/>
            <w:tcW w:w="1753" w:type="dxa"/>
          </w:tcPr>
          <w:p w14:paraId="181B8DFD" w14:textId="77777777" w:rsidR="00EC2381" w:rsidRPr="00E2331F" w:rsidRDefault="00EC2381" w:rsidP="00EC2381">
            <w:pPr>
              <w:autoSpaceDE w:val="0"/>
              <w:autoSpaceDN w:val="0"/>
              <w:adjustRightInd w:val="0"/>
              <w:spacing w:line="320" w:lineRule="atLeast"/>
              <w:ind w:left="60" w:right="60"/>
              <w:jc w:val="center"/>
              <w:rPr>
                <w:rFonts w:ascii="Times New Roman" w:hAnsi="Times New Roman" w:cs="Times New Roman"/>
                <w:b/>
                <w:color w:val="000000"/>
                <w:sz w:val="24"/>
                <w:szCs w:val="24"/>
              </w:rPr>
            </w:pPr>
            <w:r w:rsidRPr="00E2331F">
              <w:rPr>
                <w:rFonts w:ascii="Times New Roman" w:hAnsi="Times New Roman" w:cs="Times New Roman"/>
                <w:b/>
                <w:color w:val="000000"/>
                <w:sz w:val="24"/>
                <w:szCs w:val="24"/>
              </w:rPr>
              <w:t>Population in (millions)</w:t>
            </w:r>
          </w:p>
        </w:tc>
        <w:tc>
          <w:tcPr>
            <w:cnfStyle w:val="000010000000" w:firstRow="0" w:lastRow="0" w:firstColumn="0" w:lastColumn="0" w:oddVBand="1" w:evenVBand="0" w:oddHBand="0" w:evenHBand="0" w:firstRowFirstColumn="0" w:firstRowLastColumn="0" w:lastRowFirstColumn="0" w:lastRowLastColumn="0"/>
            <w:tcW w:w="2514" w:type="dxa"/>
          </w:tcPr>
          <w:p w14:paraId="7422F075" w14:textId="77777777" w:rsidR="00EC2381" w:rsidRPr="00E2331F" w:rsidRDefault="00EC2381" w:rsidP="00EC2381">
            <w:pPr>
              <w:autoSpaceDE w:val="0"/>
              <w:autoSpaceDN w:val="0"/>
              <w:adjustRightInd w:val="0"/>
              <w:spacing w:line="320" w:lineRule="atLeast"/>
              <w:ind w:left="60" w:right="60"/>
              <w:jc w:val="center"/>
              <w:rPr>
                <w:rFonts w:ascii="Times New Roman" w:hAnsi="Times New Roman" w:cs="Times New Roman"/>
                <w:b/>
                <w:color w:val="000000"/>
                <w:sz w:val="24"/>
                <w:szCs w:val="24"/>
              </w:rPr>
            </w:pPr>
            <w:r w:rsidRPr="00E2331F">
              <w:rPr>
                <w:rFonts w:ascii="Times New Roman" w:hAnsi="Times New Roman" w:cs="Times New Roman"/>
                <w:b/>
                <w:color w:val="000000"/>
                <w:sz w:val="24"/>
                <w:szCs w:val="24"/>
              </w:rPr>
              <w:t>Rural access to electricity (%age of rural population)</w:t>
            </w:r>
          </w:p>
        </w:tc>
      </w:tr>
      <w:tr w:rsidR="00EC2381" w:rsidRPr="00E2331F" w14:paraId="4E30BEF3" w14:textId="77777777" w:rsidTr="00F94F8A">
        <w:trPr>
          <w:trHeight w:val="150"/>
        </w:trPr>
        <w:tc>
          <w:tcPr>
            <w:cnfStyle w:val="000010000000" w:firstRow="0" w:lastRow="0" w:firstColumn="0" w:lastColumn="0" w:oddVBand="1" w:evenVBand="0" w:oddHBand="0" w:evenHBand="0" w:firstRowFirstColumn="0" w:firstRowLastColumn="0" w:lastRowFirstColumn="0" w:lastRowLastColumn="0"/>
            <w:tcW w:w="1085" w:type="dxa"/>
            <w:vMerge w:val="restart"/>
          </w:tcPr>
          <w:p w14:paraId="080AE9B5" w14:textId="77777777" w:rsidR="00EC2381" w:rsidRPr="00E2331F" w:rsidRDefault="00EC2381" w:rsidP="00EC2381">
            <w:pPr>
              <w:autoSpaceDE w:val="0"/>
              <w:autoSpaceDN w:val="0"/>
              <w:adjustRightInd w:val="0"/>
              <w:spacing w:line="320" w:lineRule="atLeast"/>
              <w:ind w:left="60" w:right="60"/>
              <w:rPr>
                <w:rFonts w:ascii="Times New Roman" w:hAnsi="Times New Roman" w:cs="Times New Roman"/>
                <w:color w:val="000000"/>
                <w:sz w:val="24"/>
                <w:szCs w:val="24"/>
              </w:rPr>
            </w:pPr>
            <w:r w:rsidRPr="00E2331F">
              <w:rPr>
                <w:rFonts w:ascii="Times New Roman" w:hAnsi="Times New Roman" w:cs="Times New Roman"/>
                <w:color w:val="000000"/>
                <w:sz w:val="24"/>
                <w:szCs w:val="24"/>
              </w:rPr>
              <w:t>Spearman's rho</w:t>
            </w:r>
          </w:p>
        </w:tc>
        <w:tc>
          <w:tcPr>
            <w:cnfStyle w:val="000001000000" w:firstRow="0" w:lastRow="0" w:firstColumn="0" w:lastColumn="0" w:oddVBand="0" w:evenVBand="1" w:oddHBand="0" w:evenHBand="0" w:firstRowFirstColumn="0" w:firstRowLastColumn="0" w:lastRowFirstColumn="0" w:lastRowLastColumn="0"/>
            <w:tcW w:w="2254" w:type="dxa"/>
            <w:vMerge w:val="restart"/>
          </w:tcPr>
          <w:p w14:paraId="25B489EA" w14:textId="77777777" w:rsidR="00EC2381" w:rsidRPr="00E2331F" w:rsidRDefault="00EC2381" w:rsidP="00EC2381">
            <w:pPr>
              <w:autoSpaceDE w:val="0"/>
              <w:autoSpaceDN w:val="0"/>
              <w:adjustRightInd w:val="0"/>
              <w:spacing w:line="320" w:lineRule="atLeast"/>
              <w:ind w:left="60" w:right="60"/>
              <w:rPr>
                <w:rFonts w:ascii="Times New Roman" w:hAnsi="Times New Roman" w:cs="Times New Roman"/>
                <w:b/>
                <w:color w:val="000000"/>
                <w:sz w:val="24"/>
                <w:szCs w:val="24"/>
              </w:rPr>
            </w:pPr>
            <w:r w:rsidRPr="00E2331F">
              <w:rPr>
                <w:rFonts w:ascii="Times New Roman" w:hAnsi="Times New Roman" w:cs="Times New Roman"/>
                <w:b/>
                <w:color w:val="000000"/>
                <w:sz w:val="24"/>
                <w:szCs w:val="24"/>
              </w:rPr>
              <w:t>Population in (millions)</w:t>
            </w:r>
          </w:p>
        </w:tc>
        <w:tc>
          <w:tcPr>
            <w:cnfStyle w:val="000010000000" w:firstRow="0" w:lastRow="0" w:firstColumn="0" w:lastColumn="0" w:oddVBand="1" w:evenVBand="0" w:oddHBand="0" w:evenHBand="0" w:firstRowFirstColumn="0" w:firstRowLastColumn="0" w:lastRowFirstColumn="0" w:lastRowLastColumn="0"/>
            <w:tcW w:w="2004" w:type="dxa"/>
          </w:tcPr>
          <w:p w14:paraId="1A1BA296" w14:textId="77777777" w:rsidR="00EC2381" w:rsidRPr="00E2331F" w:rsidRDefault="00EC2381" w:rsidP="00EC2381">
            <w:pPr>
              <w:autoSpaceDE w:val="0"/>
              <w:autoSpaceDN w:val="0"/>
              <w:adjustRightInd w:val="0"/>
              <w:spacing w:line="320" w:lineRule="atLeast"/>
              <w:ind w:left="60" w:right="60"/>
              <w:rPr>
                <w:rFonts w:ascii="Times New Roman" w:hAnsi="Times New Roman" w:cs="Times New Roman"/>
                <w:color w:val="000000"/>
                <w:sz w:val="24"/>
                <w:szCs w:val="24"/>
              </w:rPr>
            </w:pPr>
            <w:r w:rsidRPr="00E2331F">
              <w:rPr>
                <w:rFonts w:ascii="Times New Roman" w:hAnsi="Times New Roman" w:cs="Times New Roman"/>
                <w:color w:val="000000"/>
                <w:sz w:val="24"/>
                <w:szCs w:val="24"/>
              </w:rPr>
              <w:t>Correlation Coefficient</w:t>
            </w:r>
          </w:p>
        </w:tc>
        <w:tc>
          <w:tcPr>
            <w:cnfStyle w:val="000001000000" w:firstRow="0" w:lastRow="0" w:firstColumn="0" w:lastColumn="0" w:oddVBand="0" w:evenVBand="1" w:oddHBand="0" w:evenHBand="0" w:firstRowFirstColumn="0" w:firstRowLastColumn="0" w:lastRowFirstColumn="0" w:lastRowLastColumn="0"/>
            <w:tcW w:w="1753" w:type="dxa"/>
          </w:tcPr>
          <w:p w14:paraId="31392065" w14:textId="77777777" w:rsidR="00EC2381" w:rsidRPr="00E2331F" w:rsidRDefault="00EC2381" w:rsidP="00EC2381">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2514" w:type="dxa"/>
          </w:tcPr>
          <w:p w14:paraId="779C9C9A" w14:textId="77777777" w:rsidR="00EC2381" w:rsidRPr="00E2331F" w:rsidRDefault="00F94F8A" w:rsidP="00EC2381">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0</w:t>
            </w:r>
            <w:r w:rsidR="00EC2381" w:rsidRPr="00E2331F">
              <w:rPr>
                <w:rFonts w:ascii="Times New Roman" w:hAnsi="Times New Roman" w:cs="Times New Roman"/>
                <w:color w:val="000000"/>
                <w:sz w:val="24"/>
                <w:szCs w:val="24"/>
              </w:rPr>
              <w:t>.769</w:t>
            </w:r>
            <w:r w:rsidR="00EC2381" w:rsidRPr="00E2331F">
              <w:rPr>
                <w:rFonts w:ascii="Times New Roman" w:hAnsi="Times New Roman" w:cs="Times New Roman"/>
                <w:color w:val="000000"/>
                <w:sz w:val="24"/>
                <w:szCs w:val="24"/>
                <w:vertAlign w:val="superscript"/>
              </w:rPr>
              <w:t>**</w:t>
            </w:r>
          </w:p>
        </w:tc>
      </w:tr>
      <w:tr w:rsidR="00EC2381" w:rsidRPr="00E2331F" w14:paraId="0BD35649" w14:textId="77777777" w:rsidTr="00F94F8A">
        <w:trPr>
          <w:cnfStyle w:val="000000100000" w:firstRow="0" w:lastRow="0" w:firstColumn="0" w:lastColumn="0" w:oddVBand="0" w:evenVBand="0" w:oddHBand="1" w:evenHBand="0" w:firstRowFirstColumn="0" w:firstRowLastColumn="0" w:lastRowFirstColumn="0" w:lastRowLastColumn="0"/>
          <w:trHeight w:val="156"/>
        </w:trPr>
        <w:tc>
          <w:tcPr>
            <w:cnfStyle w:val="000010000000" w:firstRow="0" w:lastRow="0" w:firstColumn="0" w:lastColumn="0" w:oddVBand="1" w:evenVBand="0" w:oddHBand="0" w:evenHBand="0" w:firstRowFirstColumn="0" w:firstRowLastColumn="0" w:lastRowFirstColumn="0" w:lastRowLastColumn="0"/>
            <w:tcW w:w="1085" w:type="dxa"/>
            <w:vMerge/>
          </w:tcPr>
          <w:p w14:paraId="3F1A459F" w14:textId="77777777" w:rsidR="00EC2381" w:rsidRPr="00E2331F" w:rsidRDefault="00EC2381" w:rsidP="00EC2381">
            <w:pPr>
              <w:autoSpaceDE w:val="0"/>
              <w:autoSpaceDN w:val="0"/>
              <w:adjustRightInd w:val="0"/>
              <w:rPr>
                <w:rFonts w:ascii="Times New Roman" w:hAnsi="Times New Roman" w:cs="Times New Roman"/>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2254" w:type="dxa"/>
            <w:vMerge/>
          </w:tcPr>
          <w:p w14:paraId="6DEDBA54" w14:textId="77777777" w:rsidR="00EC2381" w:rsidRPr="00E2331F" w:rsidRDefault="00EC2381" w:rsidP="00EC2381">
            <w:pPr>
              <w:autoSpaceDE w:val="0"/>
              <w:autoSpaceDN w:val="0"/>
              <w:adjustRightInd w:val="0"/>
              <w:rPr>
                <w:rFonts w:ascii="Times New Roman" w:hAnsi="Times New Roman" w:cs="Times New Roman"/>
                <w:b/>
                <w:color w:val="000000"/>
                <w:sz w:val="24"/>
                <w:szCs w:val="24"/>
              </w:rPr>
            </w:pPr>
          </w:p>
        </w:tc>
        <w:tc>
          <w:tcPr>
            <w:cnfStyle w:val="000010000000" w:firstRow="0" w:lastRow="0" w:firstColumn="0" w:lastColumn="0" w:oddVBand="1" w:evenVBand="0" w:oddHBand="0" w:evenHBand="0" w:firstRowFirstColumn="0" w:firstRowLastColumn="0" w:lastRowFirstColumn="0" w:lastRowLastColumn="0"/>
            <w:tcW w:w="2004" w:type="dxa"/>
          </w:tcPr>
          <w:p w14:paraId="541212FD" w14:textId="77777777" w:rsidR="00EC2381" w:rsidRPr="00E2331F" w:rsidRDefault="00EC2381" w:rsidP="00EC2381">
            <w:pPr>
              <w:autoSpaceDE w:val="0"/>
              <w:autoSpaceDN w:val="0"/>
              <w:adjustRightInd w:val="0"/>
              <w:spacing w:line="320" w:lineRule="atLeast"/>
              <w:ind w:left="60" w:right="60"/>
              <w:rPr>
                <w:rFonts w:ascii="Times New Roman" w:hAnsi="Times New Roman" w:cs="Times New Roman"/>
                <w:color w:val="000000"/>
                <w:sz w:val="24"/>
                <w:szCs w:val="24"/>
              </w:rPr>
            </w:pPr>
            <w:r w:rsidRPr="00E2331F">
              <w:rPr>
                <w:rFonts w:ascii="Times New Roman" w:hAnsi="Times New Roman" w:cs="Times New Roman"/>
                <w:color w:val="000000"/>
                <w:sz w:val="24"/>
                <w:szCs w:val="24"/>
              </w:rPr>
              <w:t>Sig. (2-tailed)</w:t>
            </w:r>
          </w:p>
        </w:tc>
        <w:tc>
          <w:tcPr>
            <w:cnfStyle w:val="000001000000" w:firstRow="0" w:lastRow="0" w:firstColumn="0" w:lastColumn="0" w:oddVBand="0" w:evenVBand="1" w:oddHBand="0" w:evenHBand="0" w:firstRowFirstColumn="0" w:firstRowLastColumn="0" w:lastRowFirstColumn="0" w:lastRowLastColumn="0"/>
            <w:tcW w:w="1753" w:type="dxa"/>
          </w:tcPr>
          <w:p w14:paraId="546F5218" w14:textId="77777777" w:rsidR="00EC2381" w:rsidRPr="00E2331F" w:rsidRDefault="00EC2381" w:rsidP="00EC2381">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w:t>
            </w:r>
          </w:p>
        </w:tc>
        <w:tc>
          <w:tcPr>
            <w:cnfStyle w:val="000010000000" w:firstRow="0" w:lastRow="0" w:firstColumn="0" w:lastColumn="0" w:oddVBand="1" w:evenVBand="0" w:oddHBand="0" w:evenHBand="0" w:firstRowFirstColumn="0" w:firstRowLastColumn="0" w:lastRowFirstColumn="0" w:lastRowLastColumn="0"/>
            <w:tcW w:w="2514" w:type="dxa"/>
          </w:tcPr>
          <w:p w14:paraId="4DAD48EC" w14:textId="77777777" w:rsidR="00EC2381" w:rsidRPr="00E2331F" w:rsidRDefault="00F94F8A" w:rsidP="00EC2381">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0</w:t>
            </w:r>
            <w:r w:rsidR="00EC2381" w:rsidRPr="00E2331F">
              <w:rPr>
                <w:rFonts w:ascii="Times New Roman" w:hAnsi="Times New Roman" w:cs="Times New Roman"/>
                <w:color w:val="000000"/>
                <w:sz w:val="24"/>
                <w:szCs w:val="24"/>
              </w:rPr>
              <w:t>.003</w:t>
            </w:r>
          </w:p>
        </w:tc>
      </w:tr>
      <w:tr w:rsidR="00EC2381" w:rsidRPr="00E2331F" w14:paraId="3E70BA73" w14:textId="77777777" w:rsidTr="00F94F8A">
        <w:trPr>
          <w:trHeight w:val="156"/>
        </w:trPr>
        <w:tc>
          <w:tcPr>
            <w:cnfStyle w:val="000010000000" w:firstRow="0" w:lastRow="0" w:firstColumn="0" w:lastColumn="0" w:oddVBand="1" w:evenVBand="0" w:oddHBand="0" w:evenHBand="0" w:firstRowFirstColumn="0" w:firstRowLastColumn="0" w:lastRowFirstColumn="0" w:lastRowLastColumn="0"/>
            <w:tcW w:w="1085" w:type="dxa"/>
            <w:vMerge/>
          </w:tcPr>
          <w:p w14:paraId="45A1EC1C" w14:textId="77777777" w:rsidR="00EC2381" w:rsidRPr="00E2331F" w:rsidRDefault="00EC2381" w:rsidP="00EC2381">
            <w:pPr>
              <w:autoSpaceDE w:val="0"/>
              <w:autoSpaceDN w:val="0"/>
              <w:adjustRightInd w:val="0"/>
              <w:rPr>
                <w:rFonts w:ascii="Times New Roman" w:hAnsi="Times New Roman" w:cs="Times New Roman"/>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2254" w:type="dxa"/>
            <w:vMerge/>
          </w:tcPr>
          <w:p w14:paraId="6FEBD3D9" w14:textId="77777777" w:rsidR="00EC2381" w:rsidRPr="00E2331F" w:rsidRDefault="00EC2381" w:rsidP="00EC2381">
            <w:pPr>
              <w:autoSpaceDE w:val="0"/>
              <w:autoSpaceDN w:val="0"/>
              <w:adjustRightInd w:val="0"/>
              <w:rPr>
                <w:rFonts w:ascii="Times New Roman" w:hAnsi="Times New Roman" w:cs="Times New Roman"/>
                <w:b/>
                <w:color w:val="000000"/>
                <w:sz w:val="24"/>
                <w:szCs w:val="24"/>
              </w:rPr>
            </w:pPr>
          </w:p>
        </w:tc>
        <w:tc>
          <w:tcPr>
            <w:cnfStyle w:val="000010000000" w:firstRow="0" w:lastRow="0" w:firstColumn="0" w:lastColumn="0" w:oddVBand="1" w:evenVBand="0" w:oddHBand="0" w:evenHBand="0" w:firstRowFirstColumn="0" w:firstRowLastColumn="0" w:lastRowFirstColumn="0" w:lastRowLastColumn="0"/>
            <w:tcW w:w="2004" w:type="dxa"/>
          </w:tcPr>
          <w:p w14:paraId="452B1854" w14:textId="77777777" w:rsidR="00EC2381" w:rsidRPr="00E2331F" w:rsidRDefault="00EC2381" w:rsidP="00EC2381">
            <w:pPr>
              <w:autoSpaceDE w:val="0"/>
              <w:autoSpaceDN w:val="0"/>
              <w:adjustRightInd w:val="0"/>
              <w:spacing w:line="320" w:lineRule="atLeast"/>
              <w:ind w:left="60" w:right="60"/>
              <w:rPr>
                <w:rFonts w:ascii="Times New Roman" w:hAnsi="Times New Roman" w:cs="Times New Roman"/>
                <w:color w:val="000000"/>
                <w:sz w:val="24"/>
                <w:szCs w:val="24"/>
              </w:rPr>
            </w:pPr>
            <w:r w:rsidRPr="00E2331F">
              <w:rPr>
                <w:rFonts w:ascii="Times New Roman" w:hAnsi="Times New Roman" w:cs="Times New Roman"/>
                <w:color w:val="000000"/>
                <w:sz w:val="24"/>
                <w:szCs w:val="24"/>
              </w:rPr>
              <w:t>N</w:t>
            </w:r>
          </w:p>
        </w:tc>
        <w:tc>
          <w:tcPr>
            <w:cnfStyle w:val="000001000000" w:firstRow="0" w:lastRow="0" w:firstColumn="0" w:lastColumn="0" w:oddVBand="0" w:evenVBand="1" w:oddHBand="0" w:evenHBand="0" w:firstRowFirstColumn="0" w:firstRowLastColumn="0" w:lastRowFirstColumn="0" w:lastRowLastColumn="0"/>
            <w:tcW w:w="1753" w:type="dxa"/>
          </w:tcPr>
          <w:p w14:paraId="215128F5" w14:textId="77777777" w:rsidR="00EC2381" w:rsidRPr="00E2331F" w:rsidRDefault="00EC2381" w:rsidP="00EC2381">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12</w:t>
            </w:r>
          </w:p>
        </w:tc>
        <w:tc>
          <w:tcPr>
            <w:cnfStyle w:val="000010000000" w:firstRow="0" w:lastRow="0" w:firstColumn="0" w:lastColumn="0" w:oddVBand="1" w:evenVBand="0" w:oddHBand="0" w:evenHBand="0" w:firstRowFirstColumn="0" w:firstRowLastColumn="0" w:lastRowFirstColumn="0" w:lastRowLastColumn="0"/>
            <w:tcW w:w="2514" w:type="dxa"/>
          </w:tcPr>
          <w:p w14:paraId="419CFBB2" w14:textId="77777777" w:rsidR="00EC2381" w:rsidRPr="00E2331F" w:rsidRDefault="00EC2381" w:rsidP="00EC2381">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12</w:t>
            </w:r>
          </w:p>
        </w:tc>
      </w:tr>
      <w:tr w:rsidR="00EC2381" w:rsidRPr="00E2331F" w14:paraId="0838EFD3" w14:textId="77777777" w:rsidTr="00F94F8A">
        <w:trPr>
          <w:cnfStyle w:val="000000100000" w:firstRow="0" w:lastRow="0" w:firstColumn="0" w:lastColumn="0" w:oddVBand="0" w:evenVBand="0" w:oddHBand="1" w:evenHBand="0" w:firstRowFirstColumn="0" w:firstRowLastColumn="0" w:lastRowFirstColumn="0" w:lastRowLastColumn="0"/>
          <w:trHeight w:val="156"/>
        </w:trPr>
        <w:tc>
          <w:tcPr>
            <w:cnfStyle w:val="000010000000" w:firstRow="0" w:lastRow="0" w:firstColumn="0" w:lastColumn="0" w:oddVBand="1" w:evenVBand="0" w:oddHBand="0" w:evenHBand="0" w:firstRowFirstColumn="0" w:firstRowLastColumn="0" w:lastRowFirstColumn="0" w:lastRowLastColumn="0"/>
            <w:tcW w:w="1085" w:type="dxa"/>
            <w:vMerge/>
          </w:tcPr>
          <w:p w14:paraId="05AD9F01" w14:textId="77777777" w:rsidR="00EC2381" w:rsidRPr="00E2331F" w:rsidRDefault="00EC2381" w:rsidP="00EC2381">
            <w:pPr>
              <w:autoSpaceDE w:val="0"/>
              <w:autoSpaceDN w:val="0"/>
              <w:adjustRightInd w:val="0"/>
              <w:rPr>
                <w:rFonts w:ascii="Times New Roman" w:hAnsi="Times New Roman" w:cs="Times New Roman"/>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2254" w:type="dxa"/>
            <w:vMerge w:val="restart"/>
          </w:tcPr>
          <w:p w14:paraId="70B998F1" w14:textId="77777777" w:rsidR="00EC2381" w:rsidRPr="00E2331F" w:rsidRDefault="00EC2381" w:rsidP="00EC2381">
            <w:pPr>
              <w:autoSpaceDE w:val="0"/>
              <w:autoSpaceDN w:val="0"/>
              <w:adjustRightInd w:val="0"/>
              <w:spacing w:line="320" w:lineRule="atLeast"/>
              <w:ind w:left="60" w:right="60"/>
              <w:rPr>
                <w:rFonts w:ascii="Times New Roman" w:hAnsi="Times New Roman" w:cs="Times New Roman"/>
                <w:b/>
                <w:color w:val="000000"/>
                <w:sz w:val="24"/>
                <w:szCs w:val="24"/>
              </w:rPr>
            </w:pPr>
            <w:r w:rsidRPr="00E2331F">
              <w:rPr>
                <w:rFonts w:ascii="Times New Roman" w:hAnsi="Times New Roman" w:cs="Times New Roman"/>
                <w:b/>
                <w:color w:val="000000"/>
                <w:sz w:val="24"/>
                <w:szCs w:val="24"/>
              </w:rPr>
              <w:t>Rural access to electricity (%age of rural population)</w:t>
            </w:r>
          </w:p>
        </w:tc>
        <w:tc>
          <w:tcPr>
            <w:cnfStyle w:val="000010000000" w:firstRow="0" w:lastRow="0" w:firstColumn="0" w:lastColumn="0" w:oddVBand="1" w:evenVBand="0" w:oddHBand="0" w:evenHBand="0" w:firstRowFirstColumn="0" w:firstRowLastColumn="0" w:lastRowFirstColumn="0" w:lastRowLastColumn="0"/>
            <w:tcW w:w="2004" w:type="dxa"/>
          </w:tcPr>
          <w:p w14:paraId="1B2D3C81" w14:textId="77777777" w:rsidR="00EC2381" w:rsidRPr="00E2331F" w:rsidRDefault="00EC2381" w:rsidP="00EC2381">
            <w:pPr>
              <w:autoSpaceDE w:val="0"/>
              <w:autoSpaceDN w:val="0"/>
              <w:adjustRightInd w:val="0"/>
              <w:spacing w:line="320" w:lineRule="atLeast"/>
              <w:ind w:left="60" w:right="60"/>
              <w:rPr>
                <w:rFonts w:ascii="Times New Roman" w:hAnsi="Times New Roman" w:cs="Times New Roman"/>
                <w:color w:val="000000"/>
                <w:sz w:val="24"/>
                <w:szCs w:val="24"/>
              </w:rPr>
            </w:pPr>
            <w:r w:rsidRPr="00E2331F">
              <w:rPr>
                <w:rFonts w:ascii="Times New Roman" w:hAnsi="Times New Roman" w:cs="Times New Roman"/>
                <w:color w:val="000000"/>
                <w:sz w:val="24"/>
                <w:szCs w:val="24"/>
              </w:rPr>
              <w:t>Correlation Coefficient</w:t>
            </w:r>
          </w:p>
        </w:tc>
        <w:tc>
          <w:tcPr>
            <w:cnfStyle w:val="000001000000" w:firstRow="0" w:lastRow="0" w:firstColumn="0" w:lastColumn="0" w:oddVBand="0" w:evenVBand="1" w:oddHBand="0" w:evenHBand="0" w:firstRowFirstColumn="0" w:firstRowLastColumn="0" w:lastRowFirstColumn="0" w:lastRowLastColumn="0"/>
            <w:tcW w:w="1753" w:type="dxa"/>
          </w:tcPr>
          <w:p w14:paraId="3176EA85" w14:textId="77777777" w:rsidR="00EC2381" w:rsidRPr="00E2331F" w:rsidRDefault="00F94F8A" w:rsidP="00EC2381">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0</w:t>
            </w:r>
            <w:r w:rsidR="00EC2381" w:rsidRPr="00E2331F">
              <w:rPr>
                <w:rFonts w:ascii="Times New Roman" w:hAnsi="Times New Roman" w:cs="Times New Roman"/>
                <w:color w:val="000000"/>
                <w:sz w:val="24"/>
                <w:szCs w:val="24"/>
              </w:rPr>
              <w:t>.769</w:t>
            </w:r>
            <w:r w:rsidR="00EC2381" w:rsidRPr="00E2331F">
              <w:rPr>
                <w:rFonts w:ascii="Times New Roman" w:hAnsi="Times New Roman" w:cs="Times New Roman"/>
                <w:color w:val="000000"/>
                <w:sz w:val="24"/>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2514" w:type="dxa"/>
          </w:tcPr>
          <w:p w14:paraId="3A0FB8FF" w14:textId="77777777" w:rsidR="00EC2381" w:rsidRPr="00E2331F" w:rsidRDefault="00EC2381" w:rsidP="00EC2381">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1.000</w:t>
            </w:r>
          </w:p>
        </w:tc>
      </w:tr>
      <w:tr w:rsidR="00EC2381" w:rsidRPr="00E2331F" w14:paraId="53986B4C" w14:textId="77777777" w:rsidTr="00F94F8A">
        <w:trPr>
          <w:trHeight w:val="156"/>
        </w:trPr>
        <w:tc>
          <w:tcPr>
            <w:cnfStyle w:val="000010000000" w:firstRow="0" w:lastRow="0" w:firstColumn="0" w:lastColumn="0" w:oddVBand="1" w:evenVBand="0" w:oddHBand="0" w:evenHBand="0" w:firstRowFirstColumn="0" w:firstRowLastColumn="0" w:lastRowFirstColumn="0" w:lastRowLastColumn="0"/>
            <w:tcW w:w="1085" w:type="dxa"/>
            <w:vMerge/>
          </w:tcPr>
          <w:p w14:paraId="0B551552" w14:textId="77777777" w:rsidR="00EC2381" w:rsidRPr="00E2331F" w:rsidRDefault="00EC2381" w:rsidP="00EC2381">
            <w:pPr>
              <w:autoSpaceDE w:val="0"/>
              <w:autoSpaceDN w:val="0"/>
              <w:adjustRightInd w:val="0"/>
              <w:rPr>
                <w:rFonts w:ascii="Times New Roman" w:hAnsi="Times New Roman" w:cs="Times New Roman"/>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2254" w:type="dxa"/>
            <w:vMerge/>
          </w:tcPr>
          <w:p w14:paraId="5A1FAFF2" w14:textId="77777777" w:rsidR="00EC2381" w:rsidRPr="00E2331F" w:rsidRDefault="00EC2381" w:rsidP="00EC2381">
            <w:pPr>
              <w:autoSpaceDE w:val="0"/>
              <w:autoSpaceDN w:val="0"/>
              <w:adjustRightInd w:val="0"/>
              <w:rPr>
                <w:rFonts w:ascii="Times New Roman" w:hAnsi="Times New Roman" w:cs="Times New Roman"/>
                <w:color w:val="000000"/>
                <w:sz w:val="24"/>
                <w:szCs w:val="24"/>
              </w:rPr>
            </w:pPr>
          </w:p>
        </w:tc>
        <w:tc>
          <w:tcPr>
            <w:cnfStyle w:val="000010000000" w:firstRow="0" w:lastRow="0" w:firstColumn="0" w:lastColumn="0" w:oddVBand="1" w:evenVBand="0" w:oddHBand="0" w:evenHBand="0" w:firstRowFirstColumn="0" w:firstRowLastColumn="0" w:lastRowFirstColumn="0" w:lastRowLastColumn="0"/>
            <w:tcW w:w="2004" w:type="dxa"/>
          </w:tcPr>
          <w:p w14:paraId="0CADC9DC" w14:textId="77777777" w:rsidR="00EC2381" w:rsidRPr="00E2331F" w:rsidRDefault="00EC2381" w:rsidP="00EC2381">
            <w:pPr>
              <w:autoSpaceDE w:val="0"/>
              <w:autoSpaceDN w:val="0"/>
              <w:adjustRightInd w:val="0"/>
              <w:spacing w:line="320" w:lineRule="atLeast"/>
              <w:ind w:left="60" w:right="60"/>
              <w:rPr>
                <w:rFonts w:ascii="Times New Roman" w:hAnsi="Times New Roman" w:cs="Times New Roman"/>
                <w:color w:val="000000"/>
                <w:sz w:val="24"/>
                <w:szCs w:val="24"/>
              </w:rPr>
            </w:pPr>
            <w:r w:rsidRPr="00E2331F">
              <w:rPr>
                <w:rFonts w:ascii="Times New Roman" w:hAnsi="Times New Roman" w:cs="Times New Roman"/>
                <w:color w:val="000000"/>
                <w:sz w:val="24"/>
                <w:szCs w:val="24"/>
              </w:rPr>
              <w:t>Sig. (2-tailed)</w:t>
            </w:r>
          </w:p>
        </w:tc>
        <w:tc>
          <w:tcPr>
            <w:cnfStyle w:val="000001000000" w:firstRow="0" w:lastRow="0" w:firstColumn="0" w:lastColumn="0" w:oddVBand="0" w:evenVBand="1" w:oddHBand="0" w:evenHBand="0" w:firstRowFirstColumn="0" w:firstRowLastColumn="0" w:lastRowFirstColumn="0" w:lastRowLastColumn="0"/>
            <w:tcW w:w="1753" w:type="dxa"/>
          </w:tcPr>
          <w:p w14:paraId="0225A277" w14:textId="77777777" w:rsidR="00EC2381" w:rsidRPr="00E2331F" w:rsidRDefault="00F94F8A" w:rsidP="00EC2381">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0</w:t>
            </w:r>
            <w:r w:rsidR="00EC2381" w:rsidRPr="00E2331F">
              <w:rPr>
                <w:rFonts w:ascii="Times New Roman" w:hAnsi="Times New Roman" w:cs="Times New Roman"/>
                <w:color w:val="000000"/>
                <w:sz w:val="24"/>
                <w:szCs w:val="24"/>
              </w:rPr>
              <w:t>.003</w:t>
            </w:r>
          </w:p>
        </w:tc>
        <w:tc>
          <w:tcPr>
            <w:cnfStyle w:val="000010000000" w:firstRow="0" w:lastRow="0" w:firstColumn="0" w:lastColumn="0" w:oddVBand="1" w:evenVBand="0" w:oddHBand="0" w:evenHBand="0" w:firstRowFirstColumn="0" w:firstRowLastColumn="0" w:lastRowFirstColumn="0" w:lastRowLastColumn="0"/>
            <w:tcW w:w="2514" w:type="dxa"/>
          </w:tcPr>
          <w:p w14:paraId="78D662C7" w14:textId="77777777" w:rsidR="00EC2381" w:rsidRPr="00E2331F" w:rsidRDefault="00EC2381" w:rsidP="00EC2381">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w:t>
            </w:r>
          </w:p>
        </w:tc>
      </w:tr>
      <w:tr w:rsidR="00EC2381" w:rsidRPr="00E2331F" w14:paraId="6133CA45" w14:textId="77777777" w:rsidTr="00F94F8A">
        <w:trPr>
          <w:cnfStyle w:val="000000100000" w:firstRow="0" w:lastRow="0" w:firstColumn="0" w:lastColumn="0" w:oddVBand="0" w:evenVBand="0" w:oddHBand="1" w:evenHBand="0" w:firstRowFirstColumn="0" w:firstRowLastColumn="0" w:lastRowFirstColumn="0" w:lastRowLastColumn="0"/>
          <w:trHeight w:val="156"/>
        </w:trPr>
        <w:tc>
          <w:tcPr>
            <w:cnfStyle w:val="000010000000" w:firstRow="0" w:lastRow="0" w:firstColumn="0" w:lastColumn="0" w:oddVBand="1" w:evenVBand="0" w:oddHBand="0" w:evenHBand="0" w:firstRowFirstColumn="0" w:firstRowLastColumn="0" w:lastRowFirstColumn="0" w:lastRowLastColumn="0"/>
            <w:tcW w:w="1085" w:type="dxa"/>
            <w:vMerge/>
          </w:tcPr>
          <w:p w14:paraId="19592EE2" w14:textId="77777777" w:rsidR="00EC2381" w:rsidRPr="00E2331F" w:rsidRDefault="00EC2381" w:rsidP="00EC2381">
            <w:pPr>
              <w:autoSpaceDE w:val="0"/>
              <w:autoSpaceDN w:val="0"/>
              <w:adjustRightInd w:val="0"/>
              <w:rPr>
                <w:rFonts w:ascii="Times New Roman" w:hAnsi="Times New Roman" w:cs="Times New Roman"/>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2254" w:type="dxa"/>
            <w:vMerge/>
          </w:tcPr>
          <w:p w14:paraId="0D6859A3" w14:textId="77777777" w:rsidR="00EC2381" w:rsidRPr="00E2331F" w:rsidRDefault="00EC2381" w:rsidP="00EC2381">
            <w:pPr>
              <w:autoSpaceDE w:val="0"/>
              <w:autoSpaceDN w:val="0"/>
              <w:adjustRightInd w:val="0"/>
              <w:rPr>
                <w:rFonts w:ascii="Times New Roman" w:hAnsi="Times New Roman" w:cs="Times New Roman"/>
                <w:color w:val="000000"/>
                <w:sz w:val="24"/>
                <w:szCs w:val="24"/>
              </w:rPr>
            </w:pPr>
          </w:p>
        </w:tc>
        <w:tc>
          <w:tcPr>
            <w:cnfStyle w:val="000010000000" w:firstRow="0" w:lastRow="0" w:firstColumn="0" w:lastColumn="0" w:oddVBand="1" w:evenVBand="0" w:oddHBand="0" w:evenHBand="0" w:firstRowFirstColumn="0" w:firstRowLastColumn="0" w:lastRowFirstColumn="0" w:lastRowLastColumn="0"/>
            <w:tcW w:w="2004" w:type="dxa"/>
          </w:tcPr>
          <w:p w14:paraId="77438B44" w14:textId="77777777" w:rsidR="00EC2381" w:rsidRPr="00E2331F" w:rsidRDefault="00EC2381" w:rsidP="00EC2381">
            <w:pPr>
              <w:autoSpaceDE w:val="0"/>
              <w:autoSpaceDN w:val="0"/>
              <w:adjustRightInd w:val="0"/>
              <w:spacing w:line="320" w:lineRule="atLeast"/>
              <w:ind w:left="60" w:right="60"/>
              <w:rPr>
                <w:rFonts w:ascii="Times New Roman" w:hAnsi="Times New Roman" w:cs="Times New Roman"/>
                <w:color w:val="000000"/>
                <w:sz w:val="24"/>
                <w:szCs w:val="24"/>
              </w:rPr>
            </w:pPr>
            <w:r w:rsidRPr="00E2331F">
              <w:rPr>
                <w:rFonts w:ascii="Times New Roman" w:hAnsi="Times New Roman" w:cs="Times New Roman"/>
                <w:color w:val="000000"/>
                <w:sz w:val="24"/>
                <w:szCs w:val="24"/>
              </w:rPr>
              <w:t>N</w:t>
            </w:r>
          </w:p>
        </w:tc>
        <w:tc>
          <w:tcPr>
            <w:cnfStyle w:val="000001000000" w:firstRow="0" w:lastRow="0" w:firstColumn="0" w:lastColumn="0" w:oddVBand="0" w:evenVBand="1" w:oddHBand="0" w:evenHBand="0" w:firstRowFirstColumn="0" w:firstRowLastColumn="0" w:lastRowFirstColumn="0" w:lastRowLastColumn="0"/>
            <w:tcW w:w="1753" w:type="dxa"/>
          </w:tcPr>
          <w:p w14:paraId="7542B3B9" w14:textId="77777777" w:rsidR="00EC2381" w:rsidRPr="00E2331F" w:rsidRDefault="00EC2381" w:rsidP="00EC2381">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12</w:t>
            </w:r>
          </w:p>
        </w:tc>
        <w:tc>
          <w:tcPr>
            <w:cnfStyle w:val="000010000000" w:firstRow="0" w:lastRow="0" w:firstColumn="0" w:lastColumn="0" w:oddVBand="1" w:evenVBand="0" w:oddHBand="0" w:evenHBand="0" w:firstRowFirstColumn="0" w:firstRowLastColumn="0" w:lastRowFirstColumn="0" w:lastRowLastColumn="0"/>
            <w:tcW w:w="2514" w:type="dxa"/>
          </w:tcPr>
          <w:p w14:paraId="1AF5C283" w14:textId="77777777" w:rsidR="00EC2381" w:rsidRPr="00E2331F" w:rsidRDefault="00EC2381" w:rsidP="00EC2381">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12</w:t>
            </w:r>
          </w:p>
        </w:tc>
      </w:tr>
      <w:tr w:rsidR="00EC2381" w:rsidRPr="00E2331F" w14:paraId="28763539" w14:textId="77777777" w:rsidTr="00EC2381">
        <w:trPr>
          <w:trHeight w:val="142"/>
        </w:trPr>
        <w:tc>
          <w:tcPr>
            <w:cnfStyle w:val="000010000000" w:firstRow="0" w:lastRow="0" w:firstColumn="0" w:lastColumn="0" w:oddVBand="1" w:evenVBand="0" w:oddHBand="0" w:evenHBand="0" w:firstRowFirstColumn="0" w:firstRowLastColumn="0" w:lastRowFirstColumn="0" w:lastRowLastColumn="0"/>
            <w:tcW w:w="9610" w:type="dxa"/>
            <w:gridSpan w:val="5"/>
          </w:tcPr>
          <w:p w14:paraId="1AE39921" w14:textId="77777777" w:rsidR="00EC2381" w:rsidRPr="00E2331F" w:rsidRDefault="00EC2381" w:rsidP="00EC2381">
            <w:pPr>
              <w:autoSpaceDE w:val="0"/>
              <w:autoSpaceDN w:val="0"/>
              <w:adjustRightInd w:val="0"/>
              <w:spacing w:line="320" w:lineRule="atLeast"/>
              <w:ind w:left="60" w:right="60"/>
              <w:rPr>
                <w:rFonts w:ascii="Times New Roman" w:hAnsi="Times New Roman" w:cs="Times New Roman"/>
                <w:color w:val="000000"/>
                <w:sz w:val="24"/>
                <w:szCs w:val="24"/>
              </w:rPr>
            </w:pPr>
            <w:r w:rsidRPr="00E2331F">
              <w:rPr>
                <w:rFonts w:ascii="Times New Roman" w:hAnsi="Times New Roman" w:cs="Times New Roman"/>
                <w:color w:val="000000"/>
                <w:sz w:val="24"/>
                <w:szCs w:val="24"/>
              </w:rPr>
              <w:t>**. Correlation is significant at the 0.01 level (2-tailed).</w:t>
            </w:r>
          </w:p>
        </w:tc>
      </w:tr>
    </w:tbl>
    <w:p w14:paraId="59E481F4" w14:textId="77777777" w:rsidR="00F94F8A" w:rsidRPr="00E2331F" w:rsidRDefault="00F94F8A" w:rsidP="00F94F8A">
      <w:pPr>
        <w:autoSpaceDE w:val="0"/>
        <w:autoSpaceDN w:val="0"/>
        <w:adjustRightInd w:val="0"/>
        <w:spacing w:after="0" w:line="360" w:lineRule="auto"/>
        <w:rPr>
          <w:rFonts w:ascii="Times New Roman" w:hAnsi="Times New Roman" w:cs="Times New Roman"/>
          <w:b/>
          <w:i/>
          <w:sz w:val="24"/>
          <w:szCs w:val="24"/>
        </w:rPr>
      </w:pPr>
      <w:r w:rsidRPr="00E2331F">
        <w:rPr>
          <w:rFonts w:ascii="Times New Roman" w:hAnsi="Times New Roman" w:cs="Times New Roman"/>
          <w:b/>
          <w:i/>
          <w:sz w:val="24"/>
          <w:szCs w:val="24"/>
        </w:rPr>
        <w:t>Source: Author’s own computations from World Bank development indicators</w:t>
      </w:r>
      <w:r w:rsidR="007735EC" w:rsidRPr="00E2331F">
        <w:rPr>
          <w:rFonts w:ascii="Times New Roman" w:hAnsi="Times New Roman" w:cs="Times New Roman"/>
          <w:b/>
          <w:i/>
          <w:sz w:val="24"/>
          <w:szCs w:val="24"/>
        </w:rPr>
        <w:t xml:space="preserve"> (2020)</w:t>
      </w:r>
    </w:p>
    <w:p w14:paraId="2E5A5AF6" w14:textId="77777777" w:rsidR="00EC2381" w:rsidRPr="00E2331F" w:rsidRDefault="00C41335" w:rsidP="00F94F8A">
      <w:pPr>
        <w:autoSpaceDE w:val="0"/>
        <w:autoSpaceDN w:val="0"/>
        <w:adjustRightInd w:val="0"/>
        <w:spacing w:before="240" w:after="0" w:line="360" w:lineRule="auto"/>
        <w:jc w:val="both"/>
        <w:rPr>
          <w:rFonts w:ascii="Times New Roman" w:hAnsi="Times New Roman" w:cs="Times New Roman"/>
          <w:sz w:val="24"/>
          <w:szCs w:val="24"/>
        </w:rPr>
      </w:pPr>
      <w:r w:rsidRPr="00E2331F">
        <w:rPr>
          <w:rFonts w:ascii="Times New Roman" w:hAnsi="Times New Roman" w:cs="Times New Roman"/>
          <w:sz w:val="24"/>
          <w:szCs w:val="24"/>
        </w:rPr>
        <w:t>The results from table 5</w:t>
      </w:r>
      <w:r w:rsidR="00F94F8A" w:rsidRPr="00E2331F">
        <w:rPr>
          <w:rFonts w:ascii="Times New Roman" w:hAnsi="Times New Roman" w:cs="Times New Roman"/>
          <w:sz w:val="24"/>
          <w:szCs w:val="24"/>
        </w:rPr>
        <w:t xml:space="preserve"> above indicate that the growth in population has a strong positive</w:t>
      </w:r>
      <w:r w:rsidR="00D70BDC" w:rsidRPr="00E2331F">
        <w:rPr>
          <w:rFonts w:ascii="Times New Roman" w:hAnsi="Times New Roman" w:cs="Times New Roman"/>
          <w:sz w:val="24"/>
          <w:szCs w:val="24"/>
        </w:rPr>
        <w:t xml:space="preserve"> and</w:t>
      </w:r>
      <w:r w:rsidR="00F94F8A" w:rsidRPr="00E2331F">
        <w:rPr>
          <w:rFonts w:ascii="Times New Roman" w:hAnsi="Times New Roman" w:cs="Times New Roman"/>
          <w:sz w:val="24"/>
          <w:szCs w:val="24"/>
        </w:rPr>
        <w:t xml:space="preserve"> significant association with access to electricity in rural areas of Uganda (r=76.9%, P-value&lt;0.01). The findings may imply that </w:t>
      </w:r>
      <w:r w:rsidR="00D70BDC" w:rsidRPr="00E2331F">
        <w:rPr>
          <w:rFonts w:ascii="Times New Roman" w:hAnsi="Times New Roman" w:cs="Times New Roman"/>
          <w:sz w:val="24"/>
          <w:szCs w:val="24"/>
        </w:rPr>
        <w:t>as the population grows in Uganda, the level of access to</w:t>
      </w:r>
      <w:r w:rsidR="00F94F8A" w:rsidRPr="00E2331F">
        <w:rPr>
          <w:rFonts w:ascii="Times New Roman" w:hAnsi="Times New Roman" w:cs="Times New Roman"/>
          <w:sz w:val="24"/>
          <w:szCs w:val="24"/>
        </w:rPr>
        <w:t xml:space="preserve"> electricity </w:t>
      </w:r>
      <w:r w:rsidR="00D70BDC" w:rsidRPr="00E2331F">
        <w:rPr>
          <w:rFonts w:ascii="Times New Roman" w:hAnsi="Times New Roman" w:cs="Times New Roman"/>
          <w:sz w:val="24"/>
          <w:szCs w:val="24"/>
        </w:rPr>
        <w:t>by</w:t>
      </w:r>
      <w:r w:rsidR="00F94F8A" w:rsidRPr="00E2331F">
        <w:rPr>
          <w:rFonts w:ascii="Times New Roman" w:hAnsi="Times New Roman" w:cs="Times New Roman"/>
          <w:sz w:val="24"/>
          <w:szCs w:val="24"/>
        </w:rPr>
        <w:t xml:space="preserve"> the rural </w:t>
      </w:r>
      <w:r w:rsidR="00D70BDC" w:rsidRPr="00E2331F">
        <w:rPr>
          <w:rFonts w:ascii="Times New Roman" w:hAnsi="Times New Roman" w:cs="Times New Roman"/>
          <w:sz w:val="24"/>
          <w:szCs w:val="24"/>
        </w:rPr>
        <w:t>population</w:t>
      </w:r>
      <w:r w:rsidR="00F94F8A" w:rsidRPr="00E2331F">
        <w:rPr>
          <w:rFonts w:ascii="Times New Roman" w:hAnsi="Times New Roman" w:cs="Times New Roman"/>
          <w:sz w:val="24"/>
          <w:szCs w:val="24"/>
        </w:rPr>
        <w:t xml:space="preserve"> increases. The increase in access to electricity in rural areas given the growth in population is attributed to electricity interventions implemented by government and development partners like rural electrification project and free connection policy funded by several international donors.</w:t>
      </w:r>
    </w:p>
    <w:p w14:paraId="5B6069BB" w14:textId="4222381F" w:rsidR="00815630" w:rsidRPr="00E2331F" w:rsidRDefault="004C0F2E" w:rsidP="00815630">
      <w:pPr>
        <w:autoSpaceDE w:val="0"/>
        <w:autoSpaceDN w:val="0"/>
        <w:adjustRightInd w:val="0"/>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C41335" w:rsidRPr="00E2331F">
        <w:rPr>
          <w:rFonts w:ascii="Times New Roman" w:hAnsi="Times New Roman" w:cs="Times New Roman"/>
          <w:b/>
          <w:sz w:val="24"/>
          <w:szCs w:val="24"/>
        </w:rPr>
        <w:t>.6</w:t>
      </w:r>
      <w:r w:rsidR="00815630" w:rsidRPr="00E2331F">
        <w:rPr>
          <w:rFonts w:ascii="Times New Roman" w:hAnsi="Times New Roman" w:cs="Times New Roman"/>
          <w:b/>
          <w:sz w:val="24"/>
          <w:szCs w:val="24"/>
        </w:rPr>
        <w:t xml:space="preserve"> The relationship between population growth and access to electricity in urban areas of Uganda</w:t>
      </w:r>
    </w:p>
    <w:p w14:paraId="1CC50706" w14:textId="77777777" w:rsidR="00446F7F" w:rsidRPr="00E2331F" w:rsidRDefault="00815630" w:rsidP="00D70BDC">
      <w:pPr>
        <w:autoSpaceDE w:val="0"/>
        <w:autoSpaceDN w:val="0"/>
        <w:adjustRightInd w:val="0"/>
        <w:spacing w:before="240" w:line="360" w:lineRule="auto"/>
        <w:jc w:val="both"/>
        <w:rPr>
          <w:rFonts w:ascii="Times New Roman" w:hAnsi="Times New Roman" w:cs="Times New Roman"/>
          <w:sz w:val="24"/>
          <w:szCs w:val="24"/>
        </w:rPr>
      </w:pPr>
      <w:r w:rsidRPr="00E2331F">
        <w:rPr>
          <w:rFonts w:ascii="Times New Roman" w:hAnsi="Times New Roman" w:cs="Times New Roman"/>
          <w:sz w:val="24"/>
          <w:szCs w:val="24"/>
        </w:rPr>
        <w:t>The study also made an attempt to investigate how the free connection policy has affected access to electricity in urban areas given the population growth in the country. The study also presents the trend on electricity access in urban areas of Uganda from 2007 to 2018.</w:t>
      </w:r>
    </w:p>
    <w:p w14:paraId="4DAB2DB9" w14:textId="14515341" w:rsidR="00C41335" w:rsidRDefault="00C41335" w:rsidP="00446F7F">
      <w:pPr>
        <w:pStyle w:val="Caption"/>
        <w:jc w:val="both"/>
        <w:rPr>
          <w:rFonts w:ascii="Times New Roman" w:hAnsi="Times New Roman" w:cs="Times New Roman"/>
          <w:b/>
          <w:i w:val="0"/>
          <w:color w:val="auto"/>
          <w:sz w:val="24"/>
          <w:szCs w:val="24"/>
        </w:rPr>
      </w:pPr>
    </w:p>
    <w:p w14:paraId="0EF3ABF3" w14:textId="351839C2" w:rsidR="00E2331F" w:rsidRDefault="00E2331F" w:rsidP="00E2331F"/>
    <w:p w14:paraId="7D6C8EF4" w14:textId="48B531C8" w:rsidR="00E2331F" w:rsidRDefault="00E2331F" w:rsidP="00E2331F"/>
    <w:p w14:paraId="6A43AB55" w14:textId="77777777" w:rsidR="00E2331F" w:rsidRPr="00E2331F" w:rsidRDefault="00E2331F" w:rsidP="00E2331F"/>
    <w:p w14:paraId="3B05E30E" w14:textId="77777777" w:rsidR="00C41335" w:rsidRPr="00E2331F" w:rsidRDefault="00C41335" w:rsidP="00446F7F">
      <w:pPr>
        <w:pStyle w:val="Caption"/>
        <w:jc w:val="both"/>
        <w:rPr>
          <w:rFonts w:ascii="Times New Roman" w:hAnsi="Times New Roman" w:cs="Times New Roman"/>
          <w:b/>
          <w:i w:val="0"/>
          <w:color w:val="auto"/>
          <w:sz w:val="24"/>
          <w:szCs w:val="24"/>
        </w:rPr>
      </w:pPr>
    </w:p>
    <w:p w14:paraId="6BE4698C" w14:textId="77777777" w:rsidR="00C41335" w:rsidRPr="00E2331F" w:rsidRDefault="00C41335" w:rsidP="00446F7F">
      <w:pPr>
        <w:pStyle w:val="Caption"/>
        <w:jc w:val="both"/>
        <w:rPr>
          <w:rFonts w:ascii="Times New Roman" w:hAnsi="Times New Roman" w:cs="Times New Roman"/>
          <w:b/>
          <w:i w:val="0"/>
          <w:color w:val="auto"/>
          <w:sz w:val="24"/>
          <w:szCs w:val="24"/>
        </w:rPr>
      </w:pPr>
    </w:p>
    <w:p w14:paraId="2FD29F94" w14:textId="77777777" w:rsidR="00170D0A" w:rsidRPr="00E2331F" w:rsidRDefault="003F4911" w:rsidP="00170D0A">
      <w:pPr>
        <w:autoSpaceDE w:val="0"/>
        <w:autoSpaceDN w:val="0"/>
        <w:adjustRightInd w:val="0"/>
        <w:spacing w:after="0" w:line="400" w:lineRule="atLeast"/>
        <w:rPr>
          <w:rFonts w:ascii="Times New Roman" w:hAnsi="Times New Roman" w:cs="Times New Roman"/>
          <w:sz w:val="24"/>
          <w:szCs w:val="24"/>
        </w:rPr>
      </w:pPr>
      <w:r w:rsidRPr="00E2331F">
        <w:rPr>
          <w:rFonts w:ascii="Times New Roman" w:hAnsi="Times New Roman" w:cs="Times New Roman"/>
          <w:noProof/>
          <w:sz w:val="24"/>
          <w:szCs w:val="24"/>
        </w:rPr>
        <w:lastRenderedPageBreak/>
        <w:drawing>
          <wp:inline distT="0" distB="0" distL="0" distR="0" wp14:anchorId="0A997B99" wp14:editId="3D2748A4">
            <wp:extent cx="603885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E40C416" w14:textId="0DEF110F" w:rsidR="003F4911" w:rsidRDefault="003F4911" w:rsidP="003F4911">
      <w:pPr>
        <w:autoSpaceDE w:val="0"/>
        <w:autoSpaceDN w:val="0"/>
        <w:adjustRightInd w:val="0"/>
        <w:spacing w:after="0" w:line="360" w:lineRule="auto"/>
        <w:rPr>
          <w:rFonts w:ascii="Times New Roman" w:hAnsi="Times New Roman" w:cs="Times New Roman"/>
          <w:b/>
          <w:i/>
          <w:sz w:val="24"/>
          <w:szCs w:val="24"/>
        </w:rPr>
      </w:pPr>
      <w:r w:rsidRPr="00E2331F">
        <w:rPr>
          <w:rFonts w:ascii="Times New Roman" w:hAnsi="Times New Roman" w:cs="Times New Roman"/>
          <w:b/>
          <w:i/>
          <w:sz w:val="24"/>
          <w:szCs w:val="24"/>
        </w:rPr>
        <w:t>Source: Author’s own computations from World Bank development indicators</w:t>
      </w:r>
      <w:r w:rsidR="007735EC" w:rsidRPr="00E2331F">
        <w:rPr>
          <w:rFonts w:ascii="Times New Roman" w:hAnsi="Times New Roman" w:cs="Times New Roman"/>
          <w:b/>
          <w:i/>
          <w:sz w:val="24"/>
          <w:szCs w:val="24"/>
        </w:rPr>
        <w:t xml:space="preserve"> (2020)</w:t>
      </w:r>
    </w:p>
    <w:p w14:paraId="4697DB19" w14:textId="77777777" w:rsidR="004C0F2E" w:rsidRPr="00E2331F" w:rsidRDefault="004C0F2E" w:rsidP="004C0F2E">
      <w:pPr>
        <w:pStyle w:val="Caption"/>
        <w:jc w:val="both"/>
        <w:rPr>
          <w:rFonts w:ascii="Times New Roman" w:hAnsi="Times New Roman" w:cs="Times New Roman"/>
          <w:b/>
          <w:i w:val="0"/>
          <w:color w:val="auto"/>
          <w:sz w:val="24"/>
          <w:szCs w:val="24"/>
        </w:rPr>
      </w:pPr>
      <w:r w:rsidRPr="00E2331F">
        <w:rPr>
          <w:rFonts w:ascii="Times New Roman" w:hAnsi="Times New Roman" w:cs="Times New Roman"/>
          <w:b/>
          <w:i w:val="0"/>
          <w:color w:val="auto"/>
          <w:sz w:val="24"/>
          <w:szCs w:val="24"/>
        </w:rPr>
        <w:t xml:space="preserve">Figure </w:t>
      </w:r>
      <w:r w:rsidRPr="00E2331F">
        <w:rPr>
          <w:rFonts w:ascii="Times New Roman" w:hAnsi="Times New Roman" w:cs="Times New Roman"/>
          <w:b/>
          <w:i w:val="0"/>
          <w:color w:val="auto"/>
          <w:sz w:val="24"/>
          <w:szCs w:val="24"/>
        </w:rPr>
        <w:fldChar w:fldCharType="begin"/>
      </w:r>
      <w:r w:rsidRPr="00E2331F">
        <w:rPr>
          <w:rFonts w:ascii="Times New Roman" w:hAnsi="Times New Roman" w:cs="Times New Roman"/>
          <w:b/>
          <w:i w:val="0"/>
          <w:color w:val="auto"/>
          <w:sz w:val="24"/>
          <w:szCs w:val="24"/>
        </w:rPr>
        <w:instrText xml:space="preserve"> SEQ Figure \* ARABIC </w:instrText>
      </w:r>
      <w:r w:rsidRPr="00E2331F">
        <w:rPr>
          <w:rFonts w:ascii="Times New Roman" w:hAnsi="Times New Roman" w:cs="Times New Roman"/>
          <w:b/>
          <w:i w:val="0"/>
          <w:color w:val="auto"/>
          <w:sz w:val="24"/>
          <w:szCs w:val="24"/>
        </w:rPr>
        <w:fldChar w:fldCharType="separate"/>
      </w:r>
      <w:r w:rsidRPr="00E2331F">
        <w:rPr>
          <w:rFonts w:ascii="Times New Roman" w:hAnsi="Times New Roman" w:cs="Times New Roman"/>
          <w:b/>
          <w:i w:val="0"/>
          <w:noProof/>
          <w:color w:val="auto"/>
          <w:sz w:val="24"/>
          <w:szCs w:val="24"/>
        </w:rPr>
        <w:t>3</w:t>
      </w:r>
      <w:r w:rsidRPr="00E2331F">
        <w:rPr>
          <w:rFonts w:ascii="Times New Roman" w:hAnsi="Times New Roman" w:cs="Times New Roman"/>
          <w:b/>
          <w:i w:val="0"/>
          <w:color w:val="auto"/>
          <w:sz w:val="24"/>
          <w:szCs w:val="24"/>
        </w:rPr>
        <w:fldChar w:fldCharType="end"/>
      </w:r>
      <w:r w:rsidRPr="00E2331F">
        <w:rPr>
          <w:rFonts w:ascii="Times New Roman" w:hAnsi="Times New Roman" w:cs="Times New Roman"/>
          <w:b/>
          <w:i w:val="0"/>
          <w:color w:val="auto"/>
          <w:sz w:val="24"/>
          <w:szCs w:val="24"/>
        </w:rPr>
        <w:t>: Trend on access to electricity in urban areas of Uganda from 2007 to 2018 (%age of urban population)</w:t>
      </w:r>
    </w:p>
    <w:p w14:paraId="276E1E94" w14:textId="77777777" w:rsidR="004C0F2E" w:rsidRPr="00E2331F" w:rsidRDefault="004C0F2E" w:rsidP="003F4911">
      <w:pPr>
        <w:autoSpaceDE w:val="0"/>
        <w:autoSpaceDN w:val="0"/>
        <w:adjustRightInd w:val="0"/>
        <w:spacing w:after="0" w:line="360" w:lineRule="auto"/>
        <w:rPr>
          <w:rFonts w:ascii="Times New Roman" w:hAnsi="Times New Roman" w:cs="Times New Roman"/>
          <w:b/>
          <w:i/>
          <w:sz w:val="24"/>
          <w:szCs w:val="24"/>
        </w:rPr>
      </w:pPr>
    </w:p>
    <w:p w14:paraId="55AF593B" w14:textId="77777777" w:rsidR="00C81A37" w:rsidRPr="00E2331F" w:rsidRDefault="00C41335" w:rsidP="00C81A37">
      <w:pPr>
        <w:spacing w:before="240" w:line="360" w:lineRule="auto"/>
        <w:jc w:val="both"/>
        <w:rPr>
          <w:rFonts w:ascii="Times New Roman" w:hAnsi="Times New Roman" w:cs="Times New Roman"/>
          <w:sz w:val="24"/>
          <w:szCs w:val="24"/>
        </w:rPr>
      </w:pPr>
      <w:r w:rsidRPr="00E2331F">
        <w:rPr>
          <w:rFonts w:ascii="Times New Roman" w:hAnsi="Times New Roman" w:cs="Times New Roman"/>
          <w:sz w:val="24"/>
          <w:szCs w:val="24"/>
        </w:rPr>
        <w:t>The findings in figure 3</w:t>
      </w:r>
      <w:r w:rsidR="003F4911" w:rsidRPr="00E2331F">
        <w:rPr>
          <w:rFonts w:ascii="Times New Roman" w:hAnsi="Times New Roman" w:cs="Times New Roman"/>
          <w:sz w:val="24"/>
          <w:szCs w:val="24"/>
        </w:rPr>
        <w:t xml:space="preserve"> reveal that access to electricity in urban areas has been increasing steadily</w:t>
      </w:r>
      <w:r w:rsidR="00D70BDC" w:rsidRPr="00E2331F">
        <w:rPr>
          <w:rFonts w:ascii="Times New Roman" w:hAnsi="Times New Roman" w:cs="Times New Roman"/>
          <w:sz w:val="24"/>
          <w:szCs w:val="24"/>
        </w:rPr>
        <w:t xml:space="preserve"> from 2007 to 2018</w:t>
      </w:r>
      <w:r w:rsidR="003F4911" w:rsidRPr="00E2331F">
        <w:rPr>
          <w:rFonts w:ascii="Times New Roman" w:hAnsi="Times New Roman" w:cs="Times New Roman"/>
          <w:sz w:val="24"/>
          <w:szCs w:val="24"/>
        </w:rPr>
        <w:t>. The evidence indicates that access to electricity in urban areas</w:t>
      </w:r>
      <w:r w:rsidR="00D70BDC" w:rsidRPr="00E2331F">
        <w:rPr>
          <w:rFonts w:ascii="Times New Roman" w:hAnsi="Times New Roman" w:cs="Times New Roman"/>
          <w:sz w:val="24"/>
          <w:szCs w:val="24"/>
        </w:rPr>
        <w:t xml:space="preserve"> stood at 57.5% in 2018</w:t>
      </w:r>
      <w:r w:rsidR="003F4911" w:rsidRPr="00E2331F">
        <w:rPr>
          <w:rFonts w:ascii="Times New Roman" w:hAnsi="Times New Roman" w:cs="Times New Roman"/>
          <w:sz w:val="24"/>
          <w:szCs w:val="24"/>
        </w:rPr>
        <w:t xml:space="preserve"> compared to 56.38% in 2017. The findings may imply that although urban access to electricity </w:t>
      </w:r>
      <w:r w:rsidR="00AB27C1" w:rsidRPr="00E2331F">
        <w:rPr>
          <w:rFonts w:ascii="Times New Roman" w:hAnsi="Times New Roman" w:cs="Times New Roman"/>
          <w:sz w:val="24"/>
          <w:szCs w:val="24"/>
        </w:rPr>
        <w:t>was</w:t>
      </w:r>
      <w:r w:rsidR="003F4911" w:rsidRPr="00E2331F">
        <w:rPr>
          <w:rFonts w:ascii="Times New Roman" w:hAnsi="Times New Roman" w:cs="Times New Roman"/>
          <w:sz w:val="24"/>
          <w:szCs w:val="24"/>
        </w:rPr>
        <w:t xml:space="preserve"> greater than</w:t>
      </w:r>
      <w:r w:rsidR="00AB27C1" w:rsidRPr="00E2331F">
        <w:rPr>
          <w:rFonts w:ascii="Times New Roman" w:hAnsi="Times New Roman" w:cs="Times New Roman"/>
          <w:sz w:val="24"/>
          <w:szCs w:val="24"/>
        </w:rPr>
        <w:t xml:space="preserve"> that of</w:t>
      </w:r>
      <w:r w:rsidR="003F4911" w:rsidRPr="00E2331F">
        <w:rPr>
          <w:rFonts w:ascii="Times New Roman" w:hAnsi="Times New Roman" w:cs="Times New Roman"/>
          <w:sz w:val="24"/>
          <w:szCs w:val="24"/>
        </w:rPr>
        <w:t xml:space="preserve"> rural</w:t>
      </w:r>
      <w:r w:rsidR="00AB27C1" w:rsidRPr="00E2331F">
        <w:rPr>
          <w:rFonts w:ascii="Times New Roman" w:hAnsi="Times New Roman" w:cs="Times New Roman"/>
          <w:sz w:val="24"/>
          <w:szCs w:val="24"/>
        </w:rPr>
        <w:t xml:space="preserve"> areas</w:t>
      </w:r>
      <w:r w:rsidR="003F4911" w:rsidRPr="00E2331F">
        <w:rPr>
          <w:rFonts w:ascii="Times New Roman" w:hAnsi="Times New Roman" w:cs="Times New Roman"/>
          <w:sz w:val="24"/>
          <w:szCs w:val="24"/>
        </w:rPr>
        <w:t xml:space="preserve">, the free connection policy may be greatly benefiting the rural areas than urban centres. </w:t>
      </w:r>
      <w:r w:rsidR="00AB27C1" w:rsidRPr="00E2331F">
        <w:rPr>
          <w:rFonts w:ascii="Times New Roman" w:hAnsi="Times New Roman" w:cs="Times New Roman"/>
          <w:sz w:val="24"/>
          <w:szCs w:val="24"/>
        </w:rPr>
        <w:t>For instance, i</w:t>
      </w:r>
      <w:r w:rsidR="003F4911" w:rsidRPr="00E2331F">
        <w:rPr>
          <w:rFonts w:ascii="Times New Roman" w:hAnsi="Times New Roman" w:cs="Times New Roman"/>
          <w:sz w:val="24"/>
          <w:szCs w:val="24"/>
        </w:rPr>
        <w:t xml:space="preserve">t was evident that access to electricity in rural areas increased by </w:t>
      </w:r>
      <w:r w:rsidR="00C81A37" w:rsidRPr="00E2331F">
        <w:rPr>
          <w:rFonts w:ascii="Times New Roman" w:hAnsi="Times New Roman" w:cs="Times New Roman"/>
          <w:sz w:val="24"/>
          <w:szCs w:val="24"/>
        </w:rPr>
        <w:t>13.61% from 2017 to 2018 as compared to 1.12%</w:t>
      </w:r>
      <w:r w:rsidR="00AB27C1" w:rsidRPr="00E2331F">
        <w:rPr>
          <w:rFonts w:ascii="Times New Roman" w:hAnsi="Times New Roman" w:cs="Times New Roman"/>
          <w:sz w:val="24"/>
          <w:szCs w:val="24"/>
        </w:rPr>
        <w:t xml:space="preserve"> growth rate</w:t>
      </w:r>
      <w:r w:rsidR="00C81A37" w:rsidRPr="00E2331F">
        <w:rPr>
          <w:rFonts w:ascii="Times New Roman" w:hAnsi="Times New Roman" w:cs="Times New Roman"/>
          <w:sz w:val="24"/>
          <w:szCs w:val="24"/>
        </w:rPr>
        <w:t xml:space="preserve"> in urban areas in the same period.</w:t>
      </w:r>
    </w:p>
    <w:p w14:paraId="42FF1316" w14:textId="77777777" w:rsidR="00B10D5E" w:rsidRPr="00E2331F" w:rsidRDefault="00B10D5E" w:rsidP="00C81A37">
      <w:pPr>
        <w:pStyle w:val="Caption"/>
        <w:spacing w:before="240" w:line="276" w:lineRule="auto"/>
        <w:jc w:val="both"/>
        <w:rPr>
          <w:rFonts w:ascii="Times New Roman" w:hAnsi="Times New Roman" w:cs="Times New Roman"/>
          <w:b/>
          <w:i w:val="0"/>
          <w:color w:val="auto"/>
          <w:sz w:val="24"/>
          <w:szCs w:val="24"/>
        </w:rPr>
      </w:pPr>
    </w:p>
    <w:p w14:paraId="4AE6D39F" w14:textId="77777777" w:rsidR="00E2331F" w:rsidRPr="00E2331F" w:rsidRDefault="00E2331F" w:rsidP="00E2331F"/>
    <w:p w14:paraId="11F5BCAF" w14:textId="77777777" w:rsidR="00B10D5E" w:rsidRPr="00E2331F" w:rsidRDefault="00B10D5E" w:rsidP="00C81A37">
      <w:pPr>
        <w:pStyle w:val="Caption"/>
        <w:spacing w:before="240" w:line="276" w:lineRule="auto"/>
        <w:jc w:val="both"/>
        <w:rPr>
          <w:rFonts w:ascii="Times New Roman" w:hAnsi="Times New Roman" w:cs="Times New Roman"/>
          <w:b/>
          <w:i w:val="0"/>
          <w:color w:val="auto"/>
          <w:sz w:val="24"/>
          <w:szCs w:val="24"/>
        </w:rPr>
      </w:pPr>
    </w:p>
    <w:p w14:paraId="1B544963" w14:textId="77777777" w:rsidR="00C81A37" w:rsidRPr="00E2331F" w:rsidRDefault="00C81A37" w:rsidP="00C81A37">
      <w:pPr>
        <w:pStyle w:val="Caption"/>
        <w:spacing w:before="240" w:line="276" w:lineRule="auto"/>
        <w:jc w:val="both"/>
        <w:rPr>
          <w:rFonts w:ascii="Times New Roman" w:hAnsi="Times New Roman" w:cs="Times New Roman"/>
          <w:b/>
          <w:i w:val="0"/>
          <w:color w:val="auto"/>
          <w:sz w:val="24"/>
          <w:szCs w:val="24"/>
        </w:rPr>
      </w:pPr>
      <w:r w:rsidRPr="00E2331F">
        <w:rPr>
          <w:rFonts w:ascii="Times New Roman" w:hAnsi="Times New Roman" w:cs="Times New Roman"/>
          <w:b/>
          <w:i w:val="0"/>
          <w:color w:val="auto"/>
          <w:sz w:val="24"/>
          <w:szCs w:val="24"/>
        </w:rPr>
        <w:t xml:space="preserve">Table </w:t>
      </w:r>
      <w:r w:rsidRPr="00E2331F">
        <w:rPr>
          <w:rFonts w:ascii="Times New Roman" w:hAnsi="Times New Roman" w:cs="Times New Roman"/>
          <w:b/>
          <w:i w:val="0"/>
          <w:color w:val="auto"/>
          <w:sz w:val="24"/>
          <w:szCs w:val="24"/>
        </w:rPr>
        <w:fldChar w:fldCharType="begin"/>
      </w:r>
      <w:r w:rsidRPr="00E2331F">
        <w:rPr>
          <w:rFonts w:ascii="Times New Roman" w:hAnsi="Times New Roman" w:cs="Times New Roman"/>
          <w:b/>
          <w:i w:val="0"/>
          <w:color w:val="auto"/>
          <w:sz w:val="24"/>
          <w:szCs w:val="24"/>
        </w:rPr>
        <w:instrText xml:space="preserve"> SEQ Table \* ARABIC </w:instrText>
      </w:r>
      <w:r w:rsidRPr="00E2331F">
        <w:rPr>
          <w:rFonts w:ascii="Times New Roman" w:hAnsi="Times New Roman" w:cs="Times New Roman"/>
          <w:b/>
          <w:i w:val="0"/>
          <w:color w:val="auto"/>
          <w:sz w:val="24"/>
          <w:szCs w:val="24"/>
        </w:rPr>
        <w:fldChar w:fldCharType="separate"/>
      </w:r>
      <w:r w:rsidR="00B10D5E" w:rsidRPr="00E2331F">
        <w:rPr>
          <w:rFonts w:ascii="Times New Roman" w:hAnsi="Times New Roman" w:cs="Times New Roman"/>
          <w:b/>
          <w:i w:val="0"/>
          <w:noProof/>
          <w:color w:val="auto"/>
          <w:sz w:val="24"/>
          <w:szCs w:val="24"/>
        </w:rPr>
        <w:t>6</w:t>
      </w:r>
      <w:r w:rsidRPr="00E2331F">
        <w:rPr>
          <w:rFonts w:ascii="Times New Roman" w:hAnsi="Times New Roman" w:cs="Times New Roman"/>
          <w:b/>
          <w:i w:val="0"/>
          <w:color w:val="auto"/>
          <w:sz w:val="24"/>
          <w:szCs w:val="24"/>
        </w:rPr>
        <w:fldChar w:fldCharType="end"/>
      </w:r>
      <w:r w:rsidRPr="00E2331F">
        <w:rPr>
          <w:rFonts w:ascii="Times New Roman" w:hAnsi="Times New Roman" w:cs="Times New Roman"/>
          <w:b/>
          <w:i w:val="0"/>
          <w:color w:val="auto"/>
          <w:sz w:val="24"/>
          <w:szCs w:val="24"/>
        </w:rPr>
        <w:t>: Correlation results showing the relationship between population growth and access to electricity in urban areas of Uganda</w:t>
      </w:r>
    </w:p>
    <w:tbl>
      <w:tblPr>
        <w:tblStyle w:val="PlainTable2"/>
        <w:tblW w:w="9500" w:type="dxa"/>
        <w:tblLayout w:type="fixed"/>
        <w:tblLook w:val="0000" w:firstRow="0" w:lastRow="0" w:firstColumn="0" w:lastColumn="0" w:noHBand="0" w:noVBand="0"/>
      </w:tblPr>
      <w:tblGrid>
        <w:gridCol w:w="3160"/>
        <w:gridCol w:w="2549"/>
        <w:gridCol w:w="1895"/>
        <w:gridCol w:w="1896"/>
      </w:tblGrid>
      <w:tr w:rsidR="00C81A37" w:rsidRPr="00E2331F" w14:paraId="582283C0" w14:textId="77777777" w:rsidTr="00EC26C8">
        <w:trPr>
          <w:cnfStyle w:val="000000100000" w:firstRow="0" w:lastRow="0" w:firstColumn="0" w:lastColumn="0" w:oddVBand="0" w:evenVBand="0" w:oddHBand="1" w:evenHBand="0" w:firstRowFirstColumn="0" w:firstRowLastColumn="0" w:lastRowFirstColumn="0" w:lastRowLastColumn="0"/>
          <w:trHeight w:val="687"/>
        </w:trPr>
        <w:tc>
          <w:tcPr>
            <w:cnfStyle w:val="000010000000" w:firstRow="0" w:lastRow="0" w:firstColumn="0" w:lastColumn="0" w:oddVBand="1" w:evenVBand="0" w:oddHBand="0" w:evenHBand="0" w:firstRowFirstColumn="0" w:firstRowLastColumn="0" w:lastRowFirstColumn="0" w:lastRowLastColumn="0"/>
            <w:tcW w:w="5709" w:type="dxa"/>
            <w:gridSpan w:val="2"/>
          </w:tcPr>
          <w:p w14:paraId="0B901D34" w14:textId="77777777" w:rsidR="00C81A37" w:rsidRPr="00E2331F" w:rsidRDefault="00C81A37" w:rsidP="00C81A37">
            <w:pP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1895" w:type="dxa"/>
          </w:tcPr>
          <w:p w14:paraId="32BD1D3F" w14:textId="77777777" w:rsidR="00C81A37" w:rsidRPr="00E2331F" w:rsidRDefault="00EC26C8" w:rsidP="00C81A37">
            <w:pPr>
              <w:autoSpaceDE w:val="0"/>
              <w:autoSpaceDN w:val="0"/>
              <w:adjustRightInd w:val="0"/>
              <w:spacing w:line="320" w:lineRule="atLeast"/>
              <w:ind w:left="60" w:right="60"/>
              <w:jc w:val="center"/>
              <w:rPr>
                <w:rFonts w:ascii="Times New Roman" w:hAnsi="Times New Roman" w:cs="Times New Roman"/>
                <w:color w:val="000000"/>
                <w:sz w:val="24"/>
                <w:szCs w:val="24"/>
              </w:rPr>
            </w:pPr>
            <w:r w:rsidRPr="00E2331F">
              <w:rPr>
                <w:rFonts w:ascii="Times New Roman" w:hAnsi="Times New Roman" w:cs="Times New Roman"/>
                <w:b/>
                <w:color w:val="000000"/>
                <w:sz w:val="24"/>
                <w:szCs w:val="24"/>
              </w:rPr>
              <w:t>Population in (millions)</w:t>
            </w:r>
          </w:p>
        </w:tc>
        <w:tc>
          <w:tcPr>
            <w:cnfStyle w:val="000010000000" w:firstRow="0" w:lastRow="0" w:firstColumn="0" w:lastColumn="0" w:oddVBand="1" w:evenVBand="0" w:oddHBand="0" w:evenHBand="0" w:firstRowFirstColumn="0" w:firstRowLastColumn="0" w:lastRowFirstColumn="0" w:lastRowLastColumn="0"/>
            <w:tcW w:w="1896" w:type="dxa"/>
          </w:tcPr>
          <w:p w14:paraId="1C17CD0F" w14:textId="77777777" w:rsidR="00C81A37" w:rsidRPr="00E2331F" w:rsidRDefault="00EC26C8" w:rsidP="00C81A37">
            <w:pPr>
              <w:autoSpaceDE w:val="0"/>
              <w:autoSpaceDN w:val="0"/>
              <w:adjustRightInd w:val="0"/>
              <w:spacing w:line="320" w:lineRule="atLeast"/>
              <w:ind w:left="60" w:right="60"/>
              <w:jc w:val="center"/>
              <w:rPr>
                <w:rFonts w:ascii="Times New Roman" w:hAnsi="Times New Roman" w:cs="Times New Roman"/>
                <w:b/>
                <w:color w:val="000000"/>
                <w:sz w:val="24"/>
                <w:szCs w:val="24"/>
              </w:rPr>
            </w:pPr>
            <w:r w:rsidRPr="00E2331F">
              <w:rPr>
                <w:rFonts w:ascii="Times New Roman" w:hAnsi="Times New Roman" w:cs="Times New Roman"/>
                <w:b/>
                <w:color w:val="000000"/>
                <w:sz w:val="24"/>
                <w:szCs w:val="24"/>
              </w:rPr>
              <w:t xml:space="preserve">Urban access to electricity (%age of </w:t>
            </w:r>
            <w:r w:rsidRPr="00E2331F">
              <w:rPr>
                <w:rFonts w:ascii="Times New Roman" w:hAnsi="Times New Roman" w:cs="Times New Roman"/>
                <w:b/>
                <w:color w:val="000000"/>
                <w:sz w:val="24"/>
                <w:szCs w:val="24"/>
              </w:rPr>
              <w:lastRenderedPageBreak/>
              <w:t>urban population)</w:t>
            </w:r>
          </w:p>
        </w:tc>
      </w:tr>
      <w:tr w:rsidR="00C81A37" w:rsidRPr="00E2331F" w14:paraId="339907AA" w14:textId="77777777" w:rsidTr="00EC26C8">
        <w:trPr>
          <w:trHeight w:val="229"/>
        </w:trPr>
        <w:tc>
          <w:tcPr>
            <w:cnfStyle w:val="000010000000" w:firstRow="0" w:lastRow="0" w:firstColumn="0" w:lastColumn="0" w:oddVBand="1" w:evenVBand="0" w:oddHBand="0" w:evenHBand="0" w:firstRowFirstColumn="0" w:firstRowLastColumn="0" w:lastRowFirstColumn="0" w:lastRowLastColumn="0"/>
            <w:tcW w:w="3160" w:type="dxa"/>
            <w:vMerge w:val="restart"/>
          </w:tcPr>
          <w:p w14:paraId="3F254BA5" w14:textId="77777777" w:rsidR="00C81A37" w:rsidRPr="00E2331F" w:rsidRDefault="00EC26C8" w:rsidP="00C81A37">
            <w:pPr>
              <w:autoSpaceDE w:val="0"/>
              <w:autoSpaceDN w:val="0"/>
              <w:adjustRightInd w:val="0"/>
              <w:spacing w:line="320" w:lineRule="atLeast"/>
              <w:ind w:left="60" w:right="60"/>
              <w:rPr>
                <w:rFonts w:ascii="Times New Roman" w:hAnsi="Times New Roman" w:cs="Times New Roman"/>
                <w:color w:val="000000"/>
                <w:sz w:val="24"/>
                <w:szCs w:val="24"/>
              </w:rPr>
            </w:pPr>
            <w:r w:rsidRPr="00E2331F">
              <w:rPr>
                <w:rFonts w:ascii="Times New Roman" w:hAnsi="Times New Roman" w:cs="Times New Roman"/>
                <w:b/>
                <w:color w:val="000000"/>
                <w:sz w:val="24"/>
                <w:szCs w:val="24"/>
              </w:rPr>
              <w:lastRenderedPageBreak/>
              <w:t>Population in (millions)</w:t>
            </w:r>
          </w:p>
        </w:tc>
        <w:tc>
          <w:tcPr>
            <w:cnfStyle w:val="000001000000" w:firstRow="0" w:lastRow="0" w:firstColumn="0" w:lastColumn="0" w:oddVBand="0" w:evenVBand="1" w:oddHBand="0" w:evenHBand="0" w:firstRowFirstColumn="0" w:firstRowLastColumn="0" w:lastRowFirstColumn="0" w:lastRowLastColumn="0"/>
            <w:tcW w:w="2549" w:type="dxa"/>
          </w:tcPr>
          <w:p w14:paraId="14D3CC31" w14:textId="77777777" w:rsidR="00C81A37" w:rsidRPr="00E2331F" w:rsidRDefault="00C81A37" w:rsidP="00C81A37">
            <w:pPr>
              <w:autoSpaceDE w:val="0"/>
              <w:autoSpaceDN w:val="0"/>
              <w:adjustRightInd w:val="0"/>
              <w:spacing w:line="320" w:lineRule="atLeast"/>
              <w:ind w:left="60" w:right="60"/>
              <w:rPr>
                <w:rFonts w:ascii="Times New Roman" w:hAnsi="Times New Roman" w:cs="Times New Roman"/>
                <w:color w:val="000000"/>
                <w:sz w:val="24"/>
                <w:szCs w:val="24"/>
              </w:rPr>
            </w:pPr>
            <w:r w:rsidRPr="00E2331F">
              <w:rPr>
                <w:rFonts w:ascii="Times New Roman" w:hAnsi="Times New Roman" w:cs="Times New Roman"/>
                <w:color w:val="000000"/>
                <w:sz w:val="24"/>
                <w:szCs w:val="24"/>
              </w:rPr>
              <w:t>Pearson Correlation</w:t>
            </w:r>
          </w:p>
        </w:tc>
        <w:tc>
          <w:tcPr>
            <w:cnfStyle w:val="000010000000" w:firstRow="0" w:lastRow="0" w:firstColumn="0" w:lastColumn="0" w:oddVBand="1" w:evenVBand="0" w:oddHBand="0" w:evenHBand="0" w:firstRowFirstColumn="0" w:firstRowLastColumn="0" w:lastRowFirstColumn="0" w:lastRowLastColumn="0"/>
            <w:tcW w:w="1895" w:type="dxa"/>
          </w:tcPr>
          <w:p w14:paraId="1C4D1FB6" w14:textId="77777777" w:rsidR="00C81A37" w:rsidRPr="00E2331F" w:rsidRDefault="00C81A37" w:rsidP="00C81A37">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1</w:t>
            </w:r>
          </w:p>
        </w:tc>
        <w:tc>
          <w:tcPr>
            <w:cnfStyle w:val="000001000000" w:firstRow="0" w:lastRow="0" w:firstColumn="0" w:lastColumn="0" w:oddVBand="0" w:evenVBand="1" w:oddHBand="0" w:evenHBand="0" w:firstRowFirstColumn="0" w:firstRowLastColumn="0" w:lastRowFirstColumn="0" w:lastRowLastColumn="0"/>
            <w:tcW w:w="1896" w:type="dxa"/>
          </w:tcPr>
          <w:p w14:paraId="55C64D87" w14:textId="77777777" w:rsidR="00C81A37" w:rsidRPr="00E2331F" w:rsidRDefault="00C81A37" w:rsidP="00C81A37">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.850</w:t>
            </w:r>
            <w:r w:rsidRPr="00E2331F">
              <w:rPr>
                <w:rFonts w:ascii="Times New Roman" w:hAnsi="Times New Roman" w:cs="Times New Roman"/>
                <w:color w:val="000000"/>
                <w:sz w:val="24"/>
                <w:szCs w:val="24"/>
                <w:vertAlign w:val="superscript"/>
              </w:rPr>
              <w:t>**</w:t>
            </w:r>
          </w:p>
        </w:tc>
      </w:tr>
      <w:tr w:rsidR="00C81A37" w:rsidRPr="00E2331F" w14:paraId="60B415FF" w14:textId="77777777" w:rsidTr="00EC26C8">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3160" w:type="dxa"/>
            <w:vMerge/>
          </w:tcPr>
          <w:p w14:paraId="10C7D383" w14:textId="77777777" w:rsidR="00C81A37" w:rsidRPr="00E2331F" w:rsidRDefault="00C81A37" w:rsidP="00C81A37">
            <w:pPr>
              <w:autoSpaceDE w:val="0"/>
              <w:autoSpaceDN w:val="0"/>
              <w:adjustRightInd w:val="0"/>
              <w:rPr>
                <w:rFonts w:ascii="Times New Roman" w:hAnsi="Times New Roman" w:cs="Times New Roman"/>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2549" w:type="dxa"/>
          </w:tcPr>
          <w:p w14:paraId="5D09F865" w14:textId="77777777" w:rsidR="00C81A37" w:rsidRPr="00E2331F" w:rsidRDefault="00C81A37" w:rsidP="00C81A37">
            <w:pPr>
              <w:autoSpaceDE w:val="0"/>
              <w:autoSpaceDN w:val="0"/>
              <w:adjustRightInd w:val="0"/>
              <w:spacing w:line="320" w:lineRule="atLeast"/>
              <w:ind w:left="60" w:right="60"/>
              <w:rPr>
                <w:rFonts w:ascii="Times New Roman" w:hAnsi="Times New Roman" w:cs="Times New Roman"/>
                <w:color w:val="000000"/>
                <w:sz w:val="24"/>
                <w:szCs w:val="24"/>
              </w:rPr>
            </w:pPr>
            <w:r w:rsidRPr="00E2331F">
              <w:rPr>
                <w:rFonts w:ascii="Times New Roman" w:hAnsi="Times New Roman" w:cs="Times New Roman"/>
                <w:color w:val="000000"/>
                <w:sz w:val="24"/>
                <w:szCs w:val="24"/>
              </w:rPr>
              <w:t>Sig. (2-tailed)</w:t>
            </w:r>
          </w:p>
        </w:tc>
        <w:tc>
          <w:tcPr>
            <w:cnfStyle w:val="000010000000" w:firstRow="0" w:lastRow="0" w:firstColumn="0" w:lastColumn="0" w:oddVBand="1" w:evenVBand="0" w:oddHBand="0" w:evenHBand="0" w:firstRowFirstColumn="0" w:firstRowLastColumn="0" w:lastRowFirstColumn="0" w:lastRowLastColumn="0"/>
            <w:tcW w:w="1895" w:type="dxa"/>
          </w:tcPr>
          <w:p w14:paraId="628B102F" w14:textId="77777777" w:rsidR="00C81A37" w:rsidRPr="00E2331F" w:rsidRDefault="00C81A37" w:rsidP="00C81A37">
            <w:pPr>
              <w:autoSpaceDE w:val="0"/>
              <w:autoSpaceDN w:val="0"/>
              <w:adjustRightInd w:val="0"/>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1896" w:type="dxa"/>
          </w:tcPr>
          <w:p w14:paraId="0BF8BE95" w14:textId="77777777" w:rsidR="00C81A37" w:rsidRPr="00E2331F" w:rsidRDefault="00C81A37" w:rsidP="00C81A37">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.000</w:t>
            </w:r>
          </w:p>
        </w:tc>
      </w:tr>
      <w:tr w:rsidR="00C81A37" w:rsidRPr="00E2331F" w14:paraId="536810E9" w14:textId="77777777" w:rsidTr="00EC26C8">
        <w:trPr>
          <w:trHeight w:val="261"/>
        </w:trPr>
        <w:tc>
          <w:tcPr>
            <w:cnfStyle w:val="000010000000" w:firstRow="0" w:lastRow="0" w:firstColumn="0" w:lastColumn="0" w:oddVBand="1" w:evenVBand="0" w:oddHBand="0" w:evenHBand="0" w:firstRowFirstColumn="0" w:firstRowLastColumn="0" w:lastRowFirstColumn="0" w:lastRowLastColumn="0"/>
            <w:tcW w:w="3160" w:type="dxa"/>
            <w:vMerge/>
          </w:tcPr>
          <w:p w14:paraId="77BCB67E" w14:textId="77777777" w:rsidR="00C81A37" w:rsidRPr="00E2331F" w:rsidRDefault="00C81A37" w:rsidP="00C81A37">
            <w:pPr>
              <w:autoSpaceDE w:val="0"/>
              <w:autoSpaceDN w:val="0"/>
              <w:adjustRightInd w:val="0"/>
              <w:rPr>
                <w:rFonts w:ascii="Times New Roman" w:hAnsi="Times New Roman" w:cs="Times New Roman"/>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2549" w:type="dxa"/>
          </w:tcPr>
          <w:p w14:paraId="1DB1FE54" w14:textId="77777777" w:rsidR="00C81A37" w:rsidRPr="00E2331F" w:rsidRDefault="00C81A37" w:rsidP="00C81A37">
            <w:pPr>
              <w:autoSpaceDE w:val="0"/>
              <w:autoSpaceDN w:val="0"/>
              <w:adjustRightInd w:val="0"/>
              <w:spacing w:line="320" w:lineRule="atLeast"/>
              <w:ind w:left="60" w:right="60"/>
              <w:rPr>
                <w:rFonts w:ascii="Times New Roman" w:hAnsi="Times New Roman" w:cs="Times New Roman"/>
                <w:color w:val="000000"/>
                <w:sz w:val="24"/>
                <w:szCs w:val="24"/>
              </w:rPr>
            </w:pPr>
            <w:r w:rsidRPr="00E2331F">
              <w:rPr>
                <w:rFonts w:ascii="Times New Roman" w:hAnsi="Times New Roman" w:cs="Times New Roman"/>
                <w:color w:val="000000"/>
                <w:sz w:val="24"/>
                <w:szCs w:val="24"/>
              </w:rPr>
              <w:t>N</w:t>
            </w:r>
          </w:p>
        </w:tc>
        <w:tc>
          <w:tcPr>
            <w:cnfStyle w:val="000010000000" w:firstRow="0" w:lastRow="0" w:firstColumn="0" w:lastColumn="0" w:oddVBand="1" w:evenVBand="0" w:oddHBand="0" w:evenHBand="0" w:firstRowFirstColumn="0" w:firstRowLastColumn="0" w:lastRowFirstColumn="0" w:lastRowLastColumn="0"/>
            <w:tcW w:w="1895" w:type="dxa"/>
          </w:tcPr>
          <w:p w14:paraId="5076AE69" w14:textId="77777777" w:rsidR="00C81A37" w:rsidRPr="00E2331F" w:rsidRDefault="00C81A37" w:rsidP="00C81A37">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12</w:t>
            </w:r>
          </w:p>
        </w:tc>
        <w:tc>
          <w:tcPr>
            <w:cnfStyle w:val="000001000000" w:firstRow="0" w:lastRow="0" w:firstColumn="0" w:lastColumn="0" w:oddVBand="0" w:evenVBand="1" w:oddHBand="0" w:evenHBand="0" w:firstRowFirstColumn="0" w:firstRowLastColumn="0" w:lastRowFirstColumn="0" w:lastRowLastColumn="0"/>
            <w:tcW w:w="1896" w:type="dxa"/>
          </w:tcPr>
          <w:p w14:paraId="740DE070" w14:textId="77777777" w:rsidR="00C81A37" w:rsidRPr="00E2331F" w:rsidRDefault="00C81A37" w:rsidP="00C81A37">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12</w:t>
            </w:r>
          </w:p>
        </w:tc>
      </w:tr>
      <w:tr w:rsidR="00C81A37" w:rsidRPr="00E2331F" w14:paraId="48967564" w14:textId="77777777" w:rsidTr="00EC26C8">
        <w:trPr>
          <w:cnfStyle w:val="000000100000" w:firstRow="0" w:lastRow="0" w:firstColumn="0" w:lastColumn="0" w:oddVBand="0" w:evenVBand="0" w:oddHBand="1" w:evenHBand="0" w:firstRowFirstColumn="0" w:firstRowLastColumn="0" w:lastRowFirstColumn="0" w:lastRowLastColumn="0"/>
          <w:trHeight w:val="229"/>
        </w:trPr>
        <w:tc>
          <w:tcPr>
            <w:cnfStyle w:val="000010000000" w:firstRow="0" w:lastRow="0" w:firstColumn="0" w:lastColumn="0" w:oddVBand="1" w:evenVBand="0" w:oddHBand="0" w:evenHBand="0" w:firstRowFirstColumn="0" w:firstRowLastColumn="0" w:lastRowFirstColumn="0" w:lastRowLastColumn="0"/>
            <w:tcW w:w="3160" w:type="dxa"/>
            <w:vMerge w:val="restart"/>
          </w:tcPr>
          <w:p w14:paraId="5A5DADF5" w14:textId="77777777" w:rsidR="00C81A37" w:rsidRPr="00E2331F" w:rsidRDefault="00EC26C8" w:rsidP="00C81A37">
            <w:pPr>
              <w:autoSpaceDE w:val="0"/>
              <w:autoSpaceDN w:val="0"/>
              <w:adjustRightInd w:val="0"/>
              <w:spacing w:line="320" w:lineRule="atLeast"/>
              <w:ind w:left="60" w:right="60"/>
              <w:rPr>
                <w:rFonts w:ascii="Times New Roman" w:hAnsi="Times New Roman" w:cs="Times New Roman"/>
                <w:b/>
                <w:color w:val="000000"/>
                <w:sz w:val="24"/>
                <w:szCs w:val="24"/>
              </w:rPr>
            </w:pPr>
            <w:r w:rsidRPr="00E2331F">
              <w:rPr>
                <w:rFonts w:ascii="Times New Roman" w:hAnsi="Times New Roman" w:cs="Times New Roman"/>
                <w:b/>
                <w:color w:val="000000"/>
                <w:sz w:val="24"/>
                <w:szCs w:val="24"/>
              </w:rPr>
              <w:t>Urban access to electricity (%age of urban population)</w:t>
            </w:r>
          </w:p>
        </w:tc>
        <w:tc>
          <w:tcPr>
            <w:cnfStyle w:val="000001000000" w:firstRow="0" w:lastRow="0" w:firstColumn="0" w:lastColumn="0" w:oddVBand="0" w:evenVBand="1" w:oddHBand="0" w:evenHBand="0" w:firstRowFirstColumn="0" w:firstRowLastColumn="0" w:lastRowFirstColumn="0" w:lastRowLastColumn="0"/>
            <w:tcW w:w="2549" w:type="dxa"/>
          </w:tcPr>
          <w:p w14:paraId="56E77EBF" w14:textId="77777777" w:rsidR="00C81A37" w:rsidRPr="00E2331F" w:rsidRDefault="00C81A37" w:rsidP="00C81A37">
            <w:pPr>
              <w:autoSpaceDE w:val="0"/>
              <w:autoSpaceDN w:val="0"/>
              <w:adjustRightInd w:val="0"/>
              <w:spacing w:line="320" w:lineRule="atLeast"/>
              <w:ind w:left="60" w:right="60"/>
              <w:rPr>
                <w:rFonts w:ascii="Times New Roman" w:hAnsi="Times New Roman" w:cs="Times New Roman"/>
                <w:color w:val="000000"/>
                <w:sz w:val="24"/>
                <w:szCs w:val="24"/>
              </w:rPr>
            </w:pPr>
            <w:r w:rsidRPr="00E2331F">
              <w:rPr>
                <w:rFonts w:ascii="Times New Roman" w:hAnsi="Times New Roman" w:cs="Times New Roman"/>
                <w:color w:val="000000"/>
                <w:sz w:val="24"/>
                <w:szCs w:val="24"/>
              </w:rPr>
              <w:t>Pearson Correlation</w:t>
            </w:r>
          </w:p>
        </w:tc>
        <w:tc>
          <w:tcPr>
            <w:cnfStyle w:val="000010000000" w:firstRow="0" w:lastRow="0" w:firstColumn="0" w:lastColumn="0" w:oddVBand="1" w:evenVBand="0" w:oddHBand="0" w:evenHBand="0" w:firstRowFirstColumn="0" w:firstRowLastColumn="0" w:lastRowFirstColumn="0" w:lastRowLastColumn="0"/>
            <w:tcW w:w="1895" w:type="dxa"/>
          </w:tcPr>
          <w:p w14:paraId="09F65110" w14:textId="77777777" w:rsidR="00C81A37" w:rsidRPr="00E2331F" w:rsidRDefault="00C81A37" w:rsidP="00C81A37">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.850</w:t>
            </w:r>
            <w:r w:rsidRPr="00E2331F">
              <w:rPr>
                <w:rFonts w:ascii="Times New Roman" w:hAnsi="Times New Roman" w:cs="Times New Roman"/>
                <w:color w:val="000000"/>
                <w:sz w:val="24"/>
                <w:szCs w:val="24"/>
                <w:vertAlign w:val="superscript"/>
              </w:rPr>
              <w:t>**</w:t>
            </w:r>
          </w:p>
        </w:tc>
        <w:tc>
          <w:tcPr>
            <w:cnfStyle w:val="000001000000" w:firstRow="0" w:lastRow="0" w:firstColumn="0" w:lastColumn="0" w:oddVBand="0" w:evenVBand="1" w:oddHBand="0" w:evenHBand="0" w:firstRowFirstColumn="0" w:firstRowLastColumn="0" w:lastRowFirstColumn="0" w:lastRowLastColumn="0"/>
            <w:tcW w:w="1896" w:type="dxa"/>
          </w:tcPr>
          <w:p w14:paraId="499086F6" w14:textId="77777777" w:rsidR="00C81A37" w:rsidRPr="00E2331F" w:rsidRDefault="00C81A37" w:rsidP="00C81A37">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1</w:t>
            </w:r>
          </w:p>
        </w:tc>
      </w:tr>
      <w:tr w:rsidR="00C81A37" w:rsidRPr="00E2331F" w14:paraId="583906F0" w14:textId="77777777" w:rsidTr="00EC26C8">
        <w:trPr>
          <w:trHeight w:val="261"/>
        </w:trPr>
        <w:tc>
          <w:tcPr>
            <w:cnfStyle w:val="000010000000" w:firstRow="0" w:lastRow="0" w:firstColumn="0" w:lastColumn="0" w:oddVBand="1" w:evenVBand="0" w:oddHBand="0" w:evenHBand="0" w:firstRowFirstColumn="0" w:firstRowLastColumn="0" w:lastRowFirstColumn="0" w:lastRowLastColumn="0"/>
            <w:tcW w:w="3160" w:type="dxa"/>
            <w:vMerge/>
          </w:tcPr>
          <w:p w14:paraId="4F2257FE" w14:textId="77777777" w:rsidR="00C81A37" w:rsidRPr="00E2331F" w:rsidRDefault="00C81A37" w:rsidP="00C81A37">
            <w:pPr>
              <w:autoSpaceDE w:val="0"/>
              <w:autoSpaceDN w:val="0"/>
              <w:adjustRightInd w:val="0"/>
              <w:rPr>
                <w:rFonts w:ascii="Times New Roman" w:hAnsi="Times New Roman" w:cs="Times New Roman"/>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2549" w:type="dxa"/>
          </w:tcPr>
          <w:p w14:paraId="73967CDE" w14:textId="77777777" w:rsidR="00C81A37" w:rsidRPr="00E2331F" w:rsidRDefault="00C81A37" w:rsidP="00C81A37">
            <w:pPr>
              <w:autoSpaceDE w:val="0"/>
              <w:autoSpaceDN w:val="0"/>
              <w:adjustRightInd w:val="0"/>
              <w:spacing w:line="320" w:lineRule="atLeast"/>
              <w:ind w:left="60" w:right="60"/>
              <w:rPr>
                <w:rFonts w:ascii="Times New Roman" w:hAnsi="Times New Roman" w:cs="Times New Roman"/>
                <w:color w:val="000000"/>
                <w:sz w:val="24"/>
                <w:szCs w:val="24"/>
              </w:rPr>
            </w:pPr>
            <w:r w:rsidRPr="00E2331F">
              <w:rPr>
                <w:rFonts w:ascii="Times New Roman" w:hAnsi="Times New Roman" w:cs="Times New Roman"/>
                <w:color w:val="000000"/>
                <w:sz w:val="24"/>
                <w:szCs w:val="24"/>
              </w:rPr>
              <w:t>Sig. (2-tailed)</w:t>
            </w:r>
          </w:p>
        </w:tc>
        <w:tc>
          <w:tcPr>
            <w:cnfStyle w:val="000010000000" w:firstRow="0" w:lastRow="0" w:firstColumn="0" w:lastColumn="0" w:oddVBand="1" w:evenVBand="0" w:oddHBand="0" w:evenHBand="0" w:firstRowFirstColumn="0" w:firstRowLastColumn="0" w:lastRowFirstColumn="0" w:lastRowLastColumn="0"/>
            <w:tcW w:w="1895" w:type="dxa"/>
          </w:tcPr>
          <w:p w14:paraId="6F41496E" w14:textId="77777777" w:rsidR="00C81A37" w:rsidRPr="00E2331F" w:rsidRDefault="00C81A37" w:rsidP="00C81A37">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.000</w:t>
            </w:r>
          </w:p>
        </w:tc>
        <w:tc>
          <w:tcPr>
            <w:cnfStyle w:val="000001000000" w:firstRow="0" w:lastRow="0" w:firstColumn="0" w:lastColumn="0" w:oddVBand="0" w:evenVBand="1" w:oddHBand="0" w:evenHBand="0" w:firstRowFirstColumn="0" w:firstRowLastColumn="0" w:lastRowFirstColumn="0" w:lastRowLastColumn="0"/>
            <w:tcW w:w="1896" w:type="dxa"/>
          </w:tcPr>
          <w:p w14:paraId="36AAF9AC" w14:textId="77777777" w:rsidR="00C81A37" w:rsidRPr="00E2331F" w:rsidRDefault="00C81A37" w:rsidP="00C81A37">
            <w:pPr>
              <w:autoSpaceDE w:val="0"/>
              <w:autoSpaceDN w:val="0"/>
              <w:adjustRightInd w:val="0"/>
              <w:rPr>
                <w:rFonts w:ascii="Times New Roman" w:hAnsi="Times New Roman" w:cs="Times New Roman"/>
                <w:sz w:val="24"/>
                <w:szCs w:val="24"/>
              </w:rPr>
            </w:pPr>
          </w:p>
        </w:tc>
      </w:tr>
      <w:tr w:rsidR="00C81A37" w:rsidRPr="00E2331F" w14:paraId="3A9578CF" w14:textId="77777777" w:rsidTr="00EC26C8">
        <w:trPr>
          <w:cnfStyle w:val="000000100000" w:firstRow="0" w:lastRow="0" w:firstColumn="0" w:lastColumn="0" w:oddVBand="0" w:evenVBand="0" w:oddHBand="1" w:evenHBand="0" w:firstRowFirstColumn="0" w:firstRowLastColumn="0" w:lastRowFirstColumn="0" w:lastRowLastColumn="0"/>
          <w:trHeight w:val="250"/>
        </w:trPr>
        <w:tc>
          <w:tcPr>
            <w:cnfStyle w:val="000010000000" w:firstRow="0" w:lastRow="0" w:firstColumn="0" w:lastColumn="0" w:oddVBand="1" w:evenVBand="0" w:oddHBand="0" w:evenHBand="0" w:firstRowFirstColumn="0" w:firstRowLastColumn="0" w:lastRowFirstColumn="0" w:lastRowLastColumn="0"/>
            <w:tcW w:w="3160" w:type="dxa"/>
            <w:vMerge/>
          </w:tcPr>
          <w:p w14:paraId="1ECBFBA8" w14:textId="77777777" w:rsidR="00C81A37" w:rsidRPr="00E2331F" w:rsidRDefault="00C81A37" w:rsidP="00C81A37">
            <w:pPr>
              <w:autoSpaceDE w:val="0"/>
              <w:autoSpaceDN w:val="0"/>
              <w:adjustRightInd w:val="0"/>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2549" w:type="dxa"/>
          </w:tcPr>
          <w:p w14:paraId="1282270A" w14:textId="77777777" w:rsidR="00C81A37" w:rsidRPr="00E2331F" w:rsidRDefault="00C81A37" w:rsidP="00C81A37">
            <w:pPr>
              <w:autoSpaceDE w:val="0"/>
              <w:autoSpaceDN w:val="0"/>
              <w:adjustRightInd w:val="0"/>
              <w:spacing w:line="320" w:lineRule="atLeast"/>
              <w:ind w:left="60" w:right="60"/>
              <w:rPr>
                <w:rFonts w:ascii="Times New Roman" w:hAnsi="Times New Roman" w:cs="Times New Roman"/>
                <w:color w:val="000000"/>
                <w:sz w:val="24"/>
                <w:szCs w:val="24"/>
              </w:rPr>
            </w:pPr>
            <w:r w:rsidRPr="00E2331F">
              <w:rPr>
                <w:rFonts w:ascii="Times New Roman" w:hAnsi="Times New Roman" w:cs="Times New Roman"/>
                <w:color w:val="000000"/>
                <w:sz w:val="24"/>
                <w:szCs w:val="24"/>
              </w:rPr>
              <w:t>N</w:t>
            </w:r>
          </w:p>
        </w:tc>
        <w:tc>
          <w:tcPr>
            <w:cnfStyle w:val="000010000000" w:firstRow="0" w:lastRow="0" w:firstColumn="0" w:lastColumn="0" w:oddVBand="1" w:evenVBand="0" w:oddHBand="0" w:evenHBand="0" w:firstRowFirstColumn="0" w:firstRowLastColumn="0" w:lastRowFirstColumn="0" w:lastRowLastColumn="0"/>
            <w:tcW w:w="1895" w:type="dxa"/>
          </w:tcPr>
          <w:p w14:paraId="2620574B" w14:textId="77777777" w:rsidR="00C81A37" w:rsidRPr="00E2331F" w:rsidRDefault="00C81A37" w:rsidP="00C81A37">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12</w:t>
            </w:r>
          </w:p>
        </w:tc>
        <w:tc>
          <w:tcPr>
            <w:cnfStyle w:val="000001000000" w:firstRow="0" w:lastRow="0" w:firstColumn="0" w:lastColumn="0" w:oddVBand="0" w:evenVBand="1" w:oddHBand="0" w:evenHBand="0" w:firstRowFirstColumn="0" w:firstRowLastColumn="0" w:lastRowFirstColumn="0" w:lastRowLastColumn="0"/>
            <w:tcW w:w="1896" w:type="dxa"/>
          </w:tcPr>
          <w:p w14:paraId="41C1959D" w14:textId="77777777" w:rsidR="00C81A37" w:rsidRPr="00E2331F" w:rsidRDefault="00C81A37" w:rsidP="00C81A37">
            <w:pPr>
              <w:autoSpaceDE w:val="0"/>
              <w:autoSpaceDN w:val="0"/>
              <w:adjustRightInd w:val="0"/>
              <w:spacing w:line="320" w:lineRule="atLeast"/>
              <w:ind w:left="60" w:right="60"/>
              <w:jc w:val="right"/>
              <w:rPr>
                <w:rFonts w:ascii="Times New Roman" w:hAnsi="Times New Roman" w:cs="Times New Roman"/>
                <w:color w:val="000000"/>
                <w:sz w:val="24"/>
                <w:szCs w:val="24"/>
              </w:rPr>
            </w:pPr>
            <w:r w:rsidRPr="00E2331F">
              <w:rPr>
                <w:rFonts w:ascii="Times New Roman" w:hAnsi="Times New Roman" w:cs="Times New Roman"/>
                <w:color w:val="000000"/>
                <w:sz w:val="24"/>
                <w:szCs w:val="24"/>
              </w:rPr>
              <w:t>12</w:t>
            </w:r>
          </w:p>
        </w:tc>
      </w:tr>
      <w:tr w:rsidR="00C81A37" w:rsidRPr="00E2331F" w14:paraId="5CF1D8FA" w14:textId="77777777" w:rsidTr="00EC26C8">
        <w:trPr>
          <w:trHeight w:val="229"/>
        </w:trPr>
        <w:tc>
          <w:tcPr>
            <w:cnfStyle w:val="000010000000" w:firstRow="0" w:lastRow="0" w:firstColumn="0" w:lastColumn="0" w:oddVBand="1" w:evenVBand="0" w:oddHBand="0" w:evenHBand="0" w:firstRowFirstColumn="0" w:firstRowLastColumn="0" w:lastRowFirstColumn="0" w:lastRowLastColumn="0"/>
            <w:tcW w:w="9500" w:type="dxa"/>
            <w:gridSpan w:val="4"/>
          </w:tcPr>
          <w:p w14:paraId="13486FB3" w14:textId="77777777" w:rsidR="00C81A37" w:rsidRPr="00E2331F" w:rsidRDefault="00C81A37" w:rsidP="00C81A37">
            <w:pPr>
              <w:autoSpaceDE w:val="0"/>
              <w:autoSpaceDN w:val="0"/>
              <w:adjustRightInd w:val="0"/>
              <w:spacing w:line="320" w:lineRule="atLeast"/>
              <w:ind w:left="60" w:right="60"/>
              <w:rPr>
                <w:rFonts w:ascii="Times New Roman" w:hAnsi="Times New Roman" w:cs="Times New Roman"/>
                <w:color w:val="000000"/>
                <w:sz w:val="24"/>
                <w:szCs w:val="24"/>
              </w:rPr>
            </w:pPr>
            <w:r w:rsidRPr="00E2331F">
              <w:rPr>
                <w:rFonts w:ascii="Times New Roman" w:hAnsi="Times New Roman" w:cs="Times New Roman"/>
                <w:color w:val="000000"/>
                <w:sz w:val="24"/>
                <w:szCs w:val="24"/>
              </w:rPr>
              <w:t>**. Correlation is significant at the 0.01 level (2-tailed).</w:t>
            </w:r>
          </w:p>
        </w:tc>
      </w:tr>
    </w:tbl>
    <w:p w14:paraId="451DDC71" w14:textId="77777777" w:rsidR="00EC26C8" w:rsidRPr="00E2331F" w:rsidRDefault="00EC26C8" w:rsidP="00EC26C8">
      <w:pPr>
        <w:autoSpaceDE w:val="0"/>
        <w:autoSpaceDN w:val="0"/>
        <w:adjustRightInd w:val="0"/>
        <w:spacing w:after="0" w:line="360" w:lineRule="auto"/>
        <w:rPr>
          <w:rFonts w:ascii="Times New Roman" w:hAnsi="Times New Roman" w:cs="Times New Roman"/>
          <w:b/>
          <w:i/>
          <w:sz w:val="24"/>
          <w:szCs w:val="24"/>
        </w:rPr>
      </w:pPr>
      <w:r w:rsidRPr="00E2331F">
        <w:rPr>
          <w:rFonts w:ascii="Times New Roman" w:hAnsi="Times New Roman" w:cs="Times New Roman"/>
          <w:b/>
          <w:i/>
          <w:sz w:val="24"/>
          <w:szCs w:val="24"/>
        </w:rPr>
        <w:t>Source: Author’s own computations from World Bank development indicators</w:t>
      </w:r>
      <w:r w:rsidR="007735EC" w:rsidRPr="00E2331F">
        <w:rPr>
          <w:rFonts w:ascii="Times New Roman" w:hAnsi="Times New Roman" w:cs="Times New Roman"/>
          <w:b/>
          <w:i/>
          <w:sz w:val="24"/>
          <w:szCs w:val="24"/>
        </w:rPr>
        <w:t xml:space="preserve"> (2020)</w:t>
      </w:r>
    </w:p>
    <w:p w14:paraId="259EAAED" w14:textId="77777777" w:rsidR="00C81A37" w:rsidRPr="00E2331F" w:rsidRDefault="004C1B38" w:rsidP="00003B9E">
      <w:pPr>
        <w:autoSpaceDE w:val="0"/>
        <w:autoSpaceDN w:val="0"/>
        <w:adjustRightInd w:val="0"/>
        <w:spacing w:before="240" w:after="0" w:line="360" w:lineRule="auto"/>
        <w:jc w:val="both"/>
        <w:rPr>
          <w:rFonts w:ascii="Times New Roman" w:hAnsi="Times New Roman" w:cs="Times New Roman"/>
          <w:sz w:val="24"/>
          <w:szCs w:val="24"/>
        </w:rPr>
      </w:pPr>
      <w:r w:rsidRPr="00E2331F">
        <w:rPr>
          <w:rFonts w:ascii="Times New Roman" w:hAnsi="Times New Roman" w:cs="Times New Roman"/>
          <w:sz w:val="24"/>
          <w:szCs w:val="24"/>
        </w:rPr>
        <w:t>The study findings show that there is a significant and positive strong relationship between population growth and urban access to electricity (r=85%, P-value&lt;0.01). This means that as population grows in Uganda, access to electricity in urban areas increases</w:t>
      </w:r>
      <w:r w:rsidR="00003B9E" w:rsidRPr="00E2331F">
        <w:rPr>
          <w:rFonts w:ascii="Times New Roman" w:hAnsi="Times New Roman" w:cs="Times New Roman"/>
          <w:sz w:val="24"/>
          <w:szCs w:val="24"/>
        </w:rPr>
        <w:t xml:space="preserve"> greatly</w:t>
      </w:r>
      <w:r w:rsidRPr="00E2331F">
        <w:rPr>
          <w:rFonts w:ascii="Times New Roman" w:hAnsi="Times New Roman" w:cs="Times New Roman"/>
          <w:sz w:val="24"/>
          <w:szCs w:val="24"/>
        </w:rPr>
        <w:t xml:space="preserve"> </w:t>
      </w:r>
      <w:r w:rsidR="00003B9E" w:rsidRPr="00E2331F">
        <w:rPr>
          <w:rFonts w:ascii="Times New Roman" w:hAnsi="Times New Roman" w:cs="Times New Roman"/>
          <w:sz w:val="24"/>
          <w:szCs w:val="24"/>
        </w:rPr>
        <w:t xml:space="preserve">because there is easy electricity distribution. In addition, the increase in electricity access in urban areas is also attributed to free connection policy which enabled many households have </w:t>
      </w:r>
      <w:r w:rsidR="00B10D5E" w:rsidRPr="00E2331F">
        <w:rPr>
          <w:rFonts w:ascii="Times New Roman" w:hAnsi="Times New Roman" w:cs="Times New Roman"/>
          <w:sz w:val="24"/>
          <w:szCs w:val="24"/>
        </w:rPr>
        <w:t xml:space="preserve">free </w:t>
      </w:r>
      <w:r w:rsidR="00003B9E" w:rsidRPr="00E2331F">
        <w:rPr>
          <w:rFonts w:ascii="Times New Roman" w:hAnsi="Times New Roman" w:cs="Times New Roman"/>
          <w:sz w:val="24"/>
          <w:szCs w:val="24"/>
        </w:rPr>
        <w:t>access to electricity.</w:t>
      </w:r>
    </w:p>
    <w:p w14:paraId="531011B3" w14:textId="02A3E4CD" w:rsidR="00003B9E" w:rsidRPr="00E2331F" w:rsidRDefault="004C0F2E" w:rsidP="00003B9E">
      <w:pPr>
        <w:autoSpaceDE w:val="0"/>
        <w:autoSpaceDN w:val="0"/>
        <w:adjustRightInd w:val="0"/>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5</w:t>
      </w:r>
      <w:r w:rsidR="00FF09EB" w:rsidRPr="00E2331F">
        <w:rPr>
          <w:rFonts w:ascii="Times New Roman" w:hAnsi="Times New Roman" w:cs="Times New Roman"/>
          <w:b/>
          <w:sz w:val="24"/>
          <w:szCs w:val="24"/>
        </w:rPr>
        <w:t>.0 Conclusions</w:t>
      </w:r>
    </w:p>
    <w:p w14:paraId="2A83E46F" w14:textId="77777777" w:rsidR="0083005B" w:rsidRPr="00E2331F" w:rsidRDefault="0083005B" w:rsidP="00003B9E">
      <w:pPr>
        <w:autoSpaceDE w:val="0"/>
        <w:autoSpaceDN w:val="0"/>
        <w:adjustRightInd w:val="0"/>
        <w:spacing w:before="240" w:after="0" w:line="360" w:lineRule="auto"/>
        <w:jc w:val="both"/>
        <w:rPr>
          <w:rFonts w:ascii="Times New Roman" w:hAnsi="Times New Roman" w:cs="Times New Roman"/>
          <w:sz w:val="24"/>
          <w:szCs w:val="24"/>
        </w:rPr>
      </w:pPr>
      <w:r w:rsidRPr="00E2331F">
        <w:rPr>
          <w:rFonts w:ascii="Times New Roman" w:hAnsi="Times New Roman" w:cs="Times New Roman"/>
          <w:sz w:val="24"/>
          <w:szCs w:val="24"/>
        </w:rPr>
        <w:t xml:space="preserve">The </w:t>
      </w:r>
      <w:r w:rsidR="00A46933" w:rsidRPr="00E2331F">
        <w:rPr>
          <w:rFonts w:ascii="Times New Roman" w:hAnsi="Times New Roman" w:cs="Times New Roman"/>
          <w:sz w:val="24"/>
          <w:szCs w:val="24"/>
        </w:rPr>
        <w:t>study concludes</w:t>
      </w:r>
      <w:r w:rsidRPr="00E2331F">
        <w:rPr>
          <w:rFonts w:ascii="Times New Roman" w:hAnsi="Times New Roman" w:cs="Times New Roman"/>
          <w:sz w:val="24"/>
          <w:szCs w:val="24"/>
        </w:rPr>
        <w:t xml:space="preserve"> that the number of electricity connections made under ECP depends on the unit connection cost and type of service provider. For instance, the connections which were made under REA were very many and at a lower connection rate as compared with that made through PM office and district.</w:t>
      </w:r>
    </w:p>
    <w:p w14:paraId="20DF3916" w14:textId="77777777" w:rsidR="00A46933" w:rsidRPr="00E2331F" w:rsidRDefault="0083005B" w:rsidP="00003B9E">
      <w:pPr>
        <w:autoSpaceDE w:val="0"/>
        <w:autoSpaceDN w:val="0"/>
        <w:adjustRightInd w:val="0"/>
        <w:spacing w:before="240" w:after="0" w:line="360" w:lineRule="auto"/>
        <w:jc w:val="both"/>
        <w:rPr>
          <w:rFonts w:ascii="Times New Roman" w:hAnsi="Times New Roman" w:cs="Times New Roman"/>
          <w:sz w:val="24"/>
          <w:szCs w:val="24"/>
        </w:rPr>
      </w:pPr>
      <w:r w:rsidRPr="00E2331F">
        <w:rPr>
          <w:rFonts w:ascii="Times New Roman" w:hAnsi="Times New Roman" w:cs="Times New Roman"/>
          <w:sz w:val="24"/>
          <w:szCs w:val="24"/>
        </w:rPr>
        <w:t>The study revealed that the number of electricity connections made under ECP are determined by the number of waiting connections days, for instance the study established that fewer waiting days generate more electricity connections as compared to more waiting days.</w:t>
      </w:r>
      <w:r w:rsidR="00A46933" w:rsidRPr="00E2331F">
        <w:rPr>
          <w:rFonts w:ascii="Times New Roman" w:hAnsi="Times New Roman" w:cs="Times New Roman"/>
          <w:sz w:val="24"/>
          <w:szCs w:val="24"/>
        </w:rPr>
        <w:t xml:space="preserve"> In addition, the study results indicated that the average number of electricity connections that were made from January to July 2020 through no pole and pole services were almost the same. </w:t>
      </w:r>
    </w:p>
    <w:p w14:paraId="2E9DD4C3" w14:textId="77777777" w:rsidR="00FF09EB" w:rsidRPr="00E2331F" w:rsidRDefault="00FF6C97" w:rsidP="00003B9E">
      <w:pPr>
        <w:autoSpaceDE w:val="0"/>
        <w:autoSpaceDN w:val="0"/>
        <w:adjustRightInd w:val="0"/>
        <w:spacing w:before="240" w:after="0" w:line="360" w:lineRule="auto"/>
        <w:jc w:val="both"/>
        <w:rPr>
          <w:rFonts w:ascii="Times New Roman" w:hAnsi="Times New Roman" w:cs="Times New Roman"/>
          <w:sz w:val="24"/>
          <w:szCs w:val="24"/>
        </w:rPr>
      </w:pPr>
      <w:r w:rsidRPr="00E2331F">
        <w:rPr>
          <w:rFonts w:ascii="Times New Roman" w:hAnsi="Times New Roman" w:cs="Times New Roman"/>
          <w:sz w:val="24"/>
          <w:szCs w:val="24"/>
        </w:rPr>
        <w:t xml:space="preserve">The findings indicate that the free connection policy has played a significant role towards improving access to electricity in Uganda. </w:t>
      </w:r>
      <w:r w:rsidR="00FB6C0E" w:rsidRPr="00E2331F">
        <w:rPr>
          <w:rFonts w:ascii="Times New Roman" w:hAnsi="Times New Roman" w:cs="Times New Roman"/>
          <w:sz w:val="24"/>
          <w:szCs w:val="24"/>
        </w:rPr>
        <w:t xml:space="preserve">The study established that the policy has contributed greatly in rural areas where electricity access increased by 13.61% from 2017 to 2018 compared to the growth rate of 1.12% in urban areas in the same period. </w:t>
      </w:r>
      <w:r w:rsidR="00E620F9" w:rsidRPr="00E2331F">
        <w:rPr>
          <w:rFonts w:ascii="Times New Roman" w:hAnsi="Times New Roman" w:cs="Times New Roman"/>
          <w:sz w:val="24"/>
          <w:szCs w:val="24"/>
        </w:rPr>
        <w:t xml:space="preserve">Similarly, it was revealed that growth in population of Uganda every year significantly improves on electricity access in both rural and </w:t>
      </w:r>
      <w:r w:rsidR="00E620F9" w:rsidRPr="00E2331F">
        <w:rPr>
          <w:rFonts w:ascii="Times New Roman" w:hAnsi="Times New Roman" w:cs="Times New Roman"/>
          <w:sz w:val="24"/>
          <w:szCs w:val="24"/>
        </w:rPr>
        <w:lastRenderedPageBreak/>
        <w:t>urban areas of Uganda. Despite the tremendous contribution of the policy, still the proportion of access to electricity in rural areas is still below that of urban areas, thus need for more efforts in implementing the policy as well as other interventions like rural electrification project.</w:t>
      </w:r>
    </w:p>
    <w:p w14:paraId="03F81DF9" w14:textId="77777777" w:rsidR="00A46933" w:rsidRPr="00E2331F" w:rsidRDefault="00A46933" w:rsidP="00003B9E">
      <w:pPr>
        <w:autoSpaceDE w:val="0"/>
        <w:autoSpaceDN w:val="0"/>
        <w:adjustRightInd w:val="0"/>
        <w:spacing w:before="240" w:after="0" w:line="360" w:lineRule="auto"/>
        <w:jc w:val="both"/>
        <w:rPr>
          <w:rFonts w:ascii="Times New Roman" w:hAnsi="Times New Roman" w:cs="Times New Roman"/>
          <w:sz w:val="24"/>
          <w:szCs w:val="24"/>
        </w:rPr>
      </w:pPr>
      <w:r w:rsidRPr="00E2331F">
        <w:rPr>
          <w:rFonts w:ascii="Times New Roman" w:hAnsi="Times New Roman" w:cs="Times New Roman"/>
          <w:sz w:val="24"/>
          <w:szCs w:val="24"/>
        </w:rPr>
        <w:t>There is need to provide some subsidies to the electricity connection service providers in that they are in position to reduce on their connection rates. The study found that a service provider with lower connection rate makes more connections than those with higher rates.</w:t>
      </w:r>
    </w:p>
    <w:p w14:paraId="60A28956" w14:textId="77777777" w:rsidR="00A46933" w:rsidRPr="00E2331F" w:rsidRDefault="007C50D6" w:rsidP="00003B9E">
      <w:pPr>
        <w:autoSpaceDE w:val="0"/>
        <w:autoSpaceDN w:val="0"/>
        <w:adjustRightInd w:val="0"/>
        <w:spacing w:before="240" w:after="0" w:line="360" w:lineRule="auto"/>
        <w:jc w:val="both"/>
        <w:rPr>
          <w:rFonts w:ascii="Times New Roman" w:hAnsi="Times New Roman" w:cs="Times New Roman"/>
          <w:sz w:val="24"/>
          <w:szCs w:val="24"/>
        </w:rPr>
      </w:pPr>
      <w:r w:rsidRPr="00E2331F">
        <w:rPr>
          <w:rFonts w:ascii="Times New Roman" w:hAnsi="Times New Roman" w:cs="Times New Roman"/>
          <w:sz w:val="24"/>
          <w:szCs w:val="24"/>
        </w:rPr>
        <w:t>The study suggests that there should be reduction in the number of waiting days taken by service providers since they affect the number of electricity connections made. The study found that fewer waiting days increase electricity connection as compared to more waiting days.</w:t>
      </w:r>
    </w:p>
    <w:p w14:paraId="567B84B4" w14:textId="0E602A92" w:rsidR="00A46933" w:rsidRPr="00E2331F" w:rsidRDefault="007C50D6" w:rsidP="00003B9E">
      <w:pPr>
        <w:autoSpaceDE w:val="0"/>
        <w:autoSpaceDN w:val="0"/>
        <w:adjustRightInd w:val="0"/>
        <w:spacing w:before="240" w:after="0" w:line="360" w:lineRule="auto"/>
        <w:jc w:val="both"/>
        <w:rPr>
          <w:rFonts w:ascii="Times New Roman" w:hAnsi="Times New Roman" w:cs="Times New Roman"/>
          <w:sz w:val="24"/>
          <w:szCs w:val="24"/>
        </w:rPr>
      </w:pPr>
      <w:r w:rsidRPr="00E2331F">
        <w:rPr>
          <w:rFonts w:ascii="Times New Roman" w:hAnsi="Times New Roman" w:cs="Times New Roman"/>
          <w:sz w:val="24"/>
          <w:szCs w:val="24"/>
        </w:rPr>
        <w:t>The study recommends that there should be improvement in the electricity connections made through pole services such that the connection number reaches that of no pole services. This can be done through getting more development partners and donors to provide support</w:t>
      </w:r>
      <w:r w:rsidR="00E406A6">
        <w:rPr>
          <w:rFonts w:ascii="Times New Roman" w:hAnsi="Times New Roman" w:cs="Times New Roman"/>
          <w:sz w:val="24"/>
          <w:szCs w:val="24"/>
        </w:rPr>
        <w:t xml:space="preserve"> through increased funding to enable Uganda achieve a middle-income status through electricity provisions which will improve livelihoods in many aspects of life.</w:t>
      </w:r>
    </w:p>
    <w:p w14:paraId="115B9B11" w14:textId="06FFAD01" w:rsidR="00800BA2" w:rsidRDefault="001B6984" w:rsidP="00003B9E">
      <w:pPr>
        <w:autoSpaceDE w:val="0"/>
        <w:autoSpaceDN w:val="0"/>
        <w:adjustRightInd w:val="0"/>
        <w:spacing w:before="240" w:after="0" w:line="360" w:lineRule="auto"/>
        <w:jc w:val="both"/>
        <w:rPr>
          <w:rFonts w:ascii="Times New Roman" w:hAnsi="Times New Roman" w:cs="Times New Roman"/>
          <w:sz w:val="24"/>
          <w:szCs w:val="24"/>
        </w:rPr>
      </w:pPr>
      <w:r w:rsidRPr="00E2331F">
        <w:rPr>
          <w:rFonts w:ascii="Times New Roman" w:hAnsi="Times New Roman" w:cs="Times New Roman"/>
          <w:sz w:val="24"/>
          <w:szCs w:val="24"/>
        </w:rPr>
        <w:t>There is need for sensitization of people in rural areas to embrace the free connection</w:t>
      </w:r>
      <w:r w:rsidR="00E179DB" w:rsidRPr="00E2331F">
        <w:rPr>
          <w:rFonts w:ascii="Times New Roman" w:hAnsi="Times New Roman" w:cs="Times New Roman"/>
          <w:sz w:val="24"/>
          <w:szCs w:val="24"/>
        </w:rPr>
        <w:t xml:space="preserve"> policy</w:t>
      </w:r>
      <w:r w:rsidRPr="00E2331F">
        <w:rPr>
          <w:rFonts w:ascii="Times New Roman" w:hAnsi="Times New Roman" w:cs="Times New Roman"/>
          <w:sz w:val="24"/>
          <w:szCs w:val="24"/>
        </w:rPr>
        <w:t xml:space="preserve"> intervention since this may reduce on the level of electricity theft as well as improve on their economic activities through value addition.</w:t>
      </w:r>
      <w:r w:rsidR="00E406A6">
        <w:rPr>
          <w:rFonts w:ascii="Times New Roman" w:hAnsi="Times New Roman" w:cs="Times New Roman"/>
          <w:sz w:val="24"/>
          <w:szCs w:val="24"/>
        </w:rPr>
        <w:t xml:space="preserve"> Majority of Ugandan are not aware although this being an election session the policy will be used by the ruling party to send the message across all Ugandan but the challenge remains in wiring houses and acquiring a wiring certificate. Electricity equipment needed to wire houses are very expensive and majority of Ugandans can’t afford the cost hence need for government to remove taxes on electricity equipment in the country if Uganda will achieve universal electricity.</w:t>
      </w:r>
    </w:p>
    <w:p w14:paraId="1B73A230" w14:textId="77777777" w:rsidR="00800BA2" w:rsidRDefault="00800BA2" w:rsidP="00003B9E">
      <w:pPr>
        <w:autoSpaceDE w:val="0"/>
        <w:autoSpaceDN w:val="0"/>
        <w:adjustRightInd w:val="0"/>
        <w:spacing w:before="240" w:after="0" w:line="360" w:lineRule="auto"/>
        <w:jc w:val="both"/>
        <w:rPr>
          <w:rFonts w:ascii="Times New Roman" w:hAnsi="Times New Roman" w:cs="Times New Roman"/>
          <w:sz w:val="24"/>
          <w:szCs w:val="24"/>
        </w:rPr>
      </w:pPr>
    </w:p>
    <w:p w14:paraId="1E2F5E44" w14:textId="77777777" w:rsidR="00796885" w:rsidRPr="00796885" w:rsidRDefault="00800BA2" w:rsidP="00796885">
      <w:pPr>
        <w:pStyle w:val="EndNoteBibliographyTitle"/>
      </w:pPr>
      <w:r>
        <w:fldChar w:fldCharType="begin"/>
      </w:r>
      <w:r>
        <w:instrText xml:space="preserve"> ADDIN EN.REFLIST </w:instrText>
      </w:r>
      <w:r>
        <w:fldChar w:fldCharType="separate"/>
      </w:r>
      <w:r w:rsidR="00796885" w:rsidRPr="00796885">
        <w:t>References</w:t>
      </w:r>
    </w:p>
    <w:p w14:paraId="278E0478" w14:textId="77777777" w:rsidR="00796885" w:rsidRPr="00796885" w:rsidRDefault="00796885" w:rsidP="00796885">
      <w:pPr>
        <w:pStyle w:val="EndNoteBibliographyTitle"/>
      </w:pPr>
    </w:p>
    <w:p w14:paraId="60C33B56" w14:textId="798CD2A3" w:rsidR="00796885" w:rsidRPr="00796885" w:rsidRDefault="00796885" w:rsidP="00796885">
      <w:pPr>
        <w:pStyle w:val="EndNoteBibliography"/>
        <w:spacing w:after="0"/>
        <w:ind w:left="720" w:hanging="720"/>
      </w:pPr>
      <w:r w:rsidRPr="00796885">
        <w:t xml:space="preserve">Albert, Kikonyogo Douglas. 2019. "How to get a free electricity connection from UMEME."  </w:t>
      </w:r>
      <w:hyperlink r:id="rId13" w:history="1">
        <w:r w:rsidRPr="00796885">
          <w:rPr>
            <w:rStyle w:val="Hyperlink"/>
            <w:i/>
          </w:rPr>
          <w:t>https://techjaja.com/get-free-electricity-connection-from-umeme/html</w:t>
        </w:r>
      </w:hyperlink>
      <w:r w:rsidRPr="00796885">
        <w:rPr>
          <w:i/>
        </w:rPr>
        <w:t>, retreived June, 2020</w:t>
      </w:r>
      <w:r w:rsidRPr="00796885">
        <w:t>.</w:t>
      </w:r>
    </w:p>
    <w:p w14:paraId="6CC4ACA6" w14:textId="77B73BFA" w:rsidR="00796885" w:rsidRPr="00796885" w:rsidRDefault="00796885" w:rsidP="00796885">
      <w:pPr>
        <w:pStyle w:val="EndNoteBibliography"/>
        <w:spacing w:after="0"/>
        <w:ind w:left="720" w:hanging="720"/>
      </w:pPr>
      <w:r w:rsidRPr="00796885">
        <w:t xml:space="preserve">Babungi, Selestino. 2020. "Umeme targets 300,000 customers in its sh310b plan."  </w:t>
      </w:r>
      <w:hyperlink r:id="rId14" w:history="1">
        <w:r w:rsidRPr="00796885">
          <w:rPr>
            <w:rStyle w:val="Hyperlink"/>
            <w:i/>
          </w:rPr>
          <w:t>https://www.newvision.co.ug/news/1521711/umeme-targets-300-customers-sh310b-plan/html</w:t>
        </w:r>
      </w:hyperlink>
      <w:r w:rsidRPr="00796885">
        <w:rPr>
          <w:i/>
        </w:rPr>
        <w:t>, retrieved, August, 2020</w:t>
      </w:r>
      <w:r w:rsidRPr="00796885">
        <w:t>.</w:t>
      </w:r>
    </w:p>
    <w:p w14:paraId="3F0E4708" w14:textId="77777777" w:rsidR="00796885" w:rsidRPr="00796885" w:rsidRDefault="00796885" w:rsidP="00796885">
      <w:pPr>
        <w:pStyle w:val="EndNoteBibliography"/>
        <w:spacing w:after="0"/>
        <w:ind w:left="720" w:hanging="720"/>
      </w:pPr>
      <w:r w:rsidRPr="00796885">
        <w:lastRenderedPageBreak/>
        <w:t xml:space="preserve">Blimpo, Moussa, Shaun McRae, and Jevgenijs Steinbuks. 2018. </w:t>
      </w:r>
      <w:r w:rsidRPr="00796885">
        <w:rPr>
          <w:i/>
        </w:rPr>
        <w:t>Why are connection charges so high? an analysis of the electricity sector in Sub-Saharan Africa</w:t>
      </w:r>
      <w:r w:rsidRPr="00796885">
        <w:t>: The World Bank.</w:t>
      </w:r>
    </w:p>
    <w:p w14:paraId="09FA6277" w14:textId="11FE6820" w:rsidR="00796885" w:rsidRPr="00796885" w:rsidRDefault="00796885" w:rsidP="00796885">
      <w:pPr>
        <w:pStyle w:val="EndNoteBibliography"/>
        <w:spacing w:after="0"/>
        <w:ind w:left="720" w:hanging="720"/>
      </w:pPr>
      <w:r w:rsidRPr="00796885">
        <w:t xml:space="preserve">D’Ujanga, Simon. 2020. "Power Sector Reform In Uganda."  </w:t>
      </w:r>
      <w:hyperlink r:id="rId15" w:history="1">
        <w:r w:rsidRPr="00796885">
          <w:rPr>
            <w:rStyle w:val="Hyperlink"/>
            <w:i/>
          </w:rPr>
          <w:t>https://www.un.org/esa/sustdev/sdissues/energy/op/parliamentarian_forum/uganda_dujanga_psr.pdf/retrieved</w:t>
        </w:r>
      </w:hyperlink>
      <w:r w:rsidRPr="00796885">
        <w:rPr>
          <w:i/>
        </w:rPr>
        <w:t>, June, 2020</w:t>
      </w:r>
      <w:r w:rsidRPr="00796885">
        <w:t>.</w:t>
      </w:r>
    </w:p>
    <w:p w14:paraId="39F148AF" w14:textId="302BB7D3" w:rsidR="00796885" w:rsidRPr="00796885" w:rsidRDefault="00796885" w:rsidP="00796885">
      <w:pPr>
        <w:pStyle w:val="EndNoteBibliography"/>
        <w:spacing w:after="0"/>
        <w:ind w:left="720" w:hanging="720"/>
      </w:pPr>
      <w:r w:rsidRPr="00796885">
        <w:t xml:space="preserve">ERA. 2020. "Certified Electricians Fundamental for Attainment of Uganda’s Electrification Agenda."  </w:t>
      </w:r>
      <w:hyperlink r:id="rId16" w:history="1">
        <w:r w:rsidRPr="00796885">
          <w:rPr>
            <w:rStyle w:val="Hyperlink"/>
            <w:i/>
          </w:rPr>
          <w:t>https://era.or.ug/index.php/media-centre/what-s-new/290-certified-electricians-fundamental-for-attainment-of-uganda-s-electrification-agenda/html</w:t>
        </w:r>
      </w:hyperlink>
      <w:r w:rsidRPr="00796885">
        <w:rPr>
          <w:i/>
        </w:rPr>
        <w:t>, retrieved, May, 2020</w:t>
      </w:r>
      <w:r w:rsidRPr="00796885">
        <w:t>.</w:t>
      </w:r>
    </w:p>
    <w:p w14:paraId="632D0D92" w14:textId="305C3284" w:rsidR="00796885" w:rsidRPr="00796885" w:rsidRDefault="00796885" w:rsidP="00796885">
      <w:pPr>
        <w:pStyle w:val="EndNoteBibliography"/>
        <w:spacing w:after="0"/>
        <w:ind w:left="720" w:hanging="720"/>
      </w:pPr>
      <w:r w:rsidRPr="00796885">
        <w:t xml:space="preserve">GoU. 1999. "THE ELECTRICITY ACT, 1999."  </w:t>
      </w:r>
      <w:hyperlink r:id="rId17" w:history="1">
        <w:r w:rsidRPr="00796885">
          <w:rPr>
            <w:rStyle w:val="Hyperlink"/>
            <w:i/>
          </w:rPr>
          <w:t>https://ulii.org/ug/legislation/consolidated-act/145-file:///C:/Users/DIRECT~1/AppData/Local/Temp/1999_ACT_ELECTRICITY%20ACT.pdf/retrieved</w:t>
        </w:r>
      </w:hyperlink>
      <w:r w:rsidRPr="00796885">
        <w:rPr>
          <w:i/>
        </w:rPr>
        <w:t>, June, 2020</w:t>
      </w:r>
      <w:r w:rsidRPr="00796885">
        <w:t>.</w:t>
      </w:r>
    </w:p>
    <w:p w14:paraId="75833246" w14:textId="023C3D4E" w:rsidR="00796885" w:rsidRPr="00796885" w:rsidRDefault="00796885" w:rsidP="00796885">
      <w:pPr>
        <w:pStyle w:val="EndNoteBibliography"/>
        <w:spacing w:after="0"/>
        <w:ind w:left="720" w:hanging="720"/>
      </w:pPr>
      <w:r w:rsidRPr="00796885">
        <w:t xml:space="preserve">Kasemiire, Christine. 2020. "Uganda: 200,000 Remain Without Power As Umeme Pulls the Plug."  </w:t>
      </w:r>
      <w:hyperlink r:id="rId18" w:history="1">
        <w:r w:rsidRPr="00796885">
          <w:rPr>
            <w:rStyle w:val="Hyperlink"/>
            <w:i/>
          </w:rPr>
          <w:t>https://allafrica.com/stories/202006190446.html</w:t>
        </w:r>
      </w:hyperlink>
      <w:r w:rsidRPr="00796885">
        <w:rPr>
          <w:i/>
        </w:rPr>
        <w:t>, retrieved, July, 2020</w:t>
      </w:r>
      <w:r w:rsidRPr="00796885">
        <w:t>.</w:t>
      </w:r>
    </w:p>
    <w:p w14:paraId="02EDB791" w14:textId="2A12EEAB" w:rsidR="00796885" w:rsidRPr="00796885" w:rsidRDefault="00796885" w:rsidP="00796885">
      <w:pPr>
        <w:pStyle w:val="EndNoteBibliography"/>
        <w:spacing w:after="0"/>
        <w:ind w:left="720" w:hanging="720"/>
      </w:pPr>
      <w:r w:rsidRPr="00796885">
        <w:t xml:space="preserve">Kaujju, Peter. 2020. "Umeme suspends free Electricity Connection Policy programme."  </w:t>
      </w:r>
      <w:hyperlink r:id="rId19" w:history="1">
        <w:r w:rsidRPr="00796885">
          <w:rPr>
            <w:rStyle w:val="Hyperlink"/>
            <w:i/>
          </w:rPr>
          <w:t>https://eagle.co.ug/2020/07/29/umeme-suspends-free-electricity-connection-policy-programme.html/retrieved</w:t>
        </w:r>
      </w:hyperlink>
      <w:r w:rsidRPr="00796885">
        <w:rPr>
          <w:i/>
        </w:rPr>
        <w:t>, July, 2020</w:t>
      </w:r>
      <w:r w:rsidRPr="00796885">
        <w:t>.</w:t>
      </w:r>
    </w:p>
    <w:p w14:paraId="6AB3774D" w14:textId="105707CA" w:rsidR="00796885" w:rsidRPr="00796885" w:rsidRDefault="00796885" w:rsidP="00796885">
      <w:pPr>
        <w:pStyle w:val="EndNoteBibliography"/>
        <w:spacing w:after="0"/>
        <w:ind w:left="720" w:hanging="720"/>
      </w:pPr>
      <w:r w:rsidRPr="00796885">
        <w:t xml:space="preserve">Ladu, Ismail Musa. 2019. "Barriers to free electricity connections."  </w:t>
      </w:r>
      <w:hyperlink r:id="rId20" w:history="1">
        <w:r w:rsidRPr="00796885">
          <w:rPr>
            <w:rStyle w:val="Hyperlink"/>
            <w:i/>
          </w:rPr>
          <w:t>https://www.monitor.co.ug/Business/Prosper/Barriers-to-free-electricity-connections/688616-5062394-x78m93/index.html</w:t>
        </w:r>
      </w:hyperlink>
      <w:r w:rsidRPr="00796885">
        <w:rPr>
          <w:i/>
        </w:rPr>
        <w:t>, retrieved, April, 2020</w:t>
      </w:r>
      <w:r w:rsidRPr="00796885">
        <w:t>.</w:t>
      </w:r>
    </w:p>
    <w:p w14:paraId="2FA8DC06" w14:textId="77777777" w:rsidR="00796885" w:rsidRPr="00796885" w:rsidRDefault="00796885" w:rsidP="00796885">
      <w:pPr>
        <w:pStyle w:val="EndNoteBibliography"/>
        <w:spacing w:after="0"/>
        <w:ind w:left="720" w:hanging="720"/>
      </w:pPr>
      <w:r w:rsidRPr="00796885">
        <w:t>Mawejje, Joseph, Ezra Munyambonera, and Lawrence Bategeka. 2012. Uganda's Electircity Sector Reforms and Iinstitutional Restructuring.</w:t>
      </w:r>
    </w:p>
    <w:p w14:paraId="45C7C261" w14:textId="77777777" w:rsidR="00796885" w:rsidRPr="00796885" w:rsidRDefault="00796885" w:rsidP="00796885">
      <w:pPr>
        <w:pStyle w:val="EndNoteBibliography"/>
        <w:spacing w:after="0"/>
        <w:ind w:left="720" w:hanging="720"/>
      </w:pPr>
      <w:r w:rsidRPr="00796885">
        <w:t xml:space="preserve">Mawejje, Joseph, Ezra Munyambonera, and Lawrence Bategeka. 2013. "Powering ahead: the reform of the electricity sector in Uganda."  </w:t>
      </w:r>
      <w:r w:rsidRPr="00796885">
        <w:rPr>
          <w:i/>
        </w:rPr>
        <w:t>Energy and Environment Research</w:t>
      </w:r>
      <w:r w:rsidRPr="00796885">
        <w:t xml:space="preserve"> 3 (2):126-138.</w:t>
      </w:r>
    </w:p>
    <w:p w14:paraId="0405D9A0" w14:textId="7BDE1C1F" w:rsidR="00796885" w:rsidRPr="00796885" w:rsidRDefault="00796885" w:rsidP="00796885">
      <w:pPr>
        <w:pStyle w:val="EndNoteBibliography"/>
        <w:spacing w:after="0"/>
        <w:ind w:left="720" w:hanging="720"/>
      </w:pPr>
      <w:r w:rsidRPr="00796885">
        <w:t xml:space="preserve">Mulono, Irene. 2018. "Govt starts free power connections in villages."  </w:t>
      </w:r>
      <w:hyperlink r:id="rId21" w:history="1">
        <w:r w:rsidRPr="00796885">
          <w:rPr>
            <w:rStyle w:val="Hyperlink"/>
            <w:i/>
          </w:rPr>
          <w:t>https://www.newvision.co.ug/news/1306648/govt-starts-free-power-connections-villages/html</w:t>
        </w:r>
      </w:hyperlink>
      <w:r w:rsidRPr="00796885">
        <w:rPr>
          <w:i/>
        </w:rPr>
        <w:t>, retrieved, April, 2020</w:t>
      </w:r>
      <w:r w:rsidRPr="00796885">
        <w:t>.</w:t>
      </w:r>
    </w:p>
    <w:p w14:paraId="6385BAB2" w14:textId="7BA5F5B8" w:rsidR="00796885" w:rsidRPr="00796885" w:rsidRDefault="00796885" w:rsidP="00796885">
      <w:pPr>
        <w:pStyle w:val="EndNoteBibliography"/>
        <w:spacing w:after="0"/>
        <w:ind w:left="720" w:hanging="720"/>
      </w:pPr>
      <w:r w:rsidRPr="00796885">
        <w:t xml:space="preserve">REA. 2019. "2019 Gains towards universal electricity access."  </w:t>
      </w:r>
      <w:hyperlink r:id="rId22" w:history="1">
        <w:r w:rsidRPr="00796885">
          <w:rPr>
            <w:rStyle w:val="Hyperlink"/>
            <w:i/>
          </w:rPr>
          <w:t>https://documents.chitra.live/api/v1/documents/07bebc1c-1e44-4b71-9be7-ff64995d77f0/download/Rural</w:t>
        </w:r>
      </w:hyperlink>
      <w:r w:rsidRPr="00796885">
        <w:rPr>
          <w:i/>
        </w:rPr>
        <w:t xml:space="preserve"> Electrification Agency/Pdf, retrieved, May, 20202</w:t>
      </w:r>
      <w:r w:rsidRPr="00796885">
        <w:t>.</w:t>
      </w:r>
    </w:p>
    <w:p w14:paraId="525F4E17" w14:textId="622FB0E4" w:rsidR="00796885" w:rsidRPr="00796885" w:rsidRDefault="00796885" w:rsidP="00796885">
      <w:pPr>
        <w:pStyle w:val="EndNoteBibliography"/>
        <w:spacing w:after="0"/>
        <w:ind w:left="720" w:hanging="720"/>
      </w:pPr>
      <w:r w:rsidRPr="00796885">
        <w:t xml:space="preserve">REA. 2020. "2019 gains towards universal electricity access."  </w:t>
      </w:r>
      <w:hyperlink r:id="rId23" w:history="1">
        <w:r w:rsidRPr="00796885">
          <w:rPr>
            <w:rStyle w:val="Hyperlink"/>
            <w:i/>
          </w:rPr>
          <w:t>https://www.newvision.co.ug/news/1514185/2019-gains-universal-electricity-access/http</w:t>
        </w:r>
      </w:hyperlink>
      <w:r w:rsidRPr="00796885">
        <w:rPr>
          <w:i/>
        </w:rPr>
        <w:t>, retrieved, July, 2020</w:t>
      </w:r>
      <w:r w:rsidRPr="00796885">
        <w:t>.</w:t>
      </w:r>
    </w:p>
    <w:p w14:paraId="61E085B0" w14:textId="77777777" w:rsidR="00796885" w:rsidRPr="00796885" w:rsidRDefault="00796885" w:rsidP="00796885">
      <w:pPr>
        <w:pStyle w:val="EndNoteBibliography"/>
        <w:spacing w:after="0"/>
        <w:ind w:left="720" w:hanging="720"/>
      </w:pPr>
      <w:r w:rsidRPr="00796885">
        <w:t xml:space="preserve">Tumwesigye, Robert, Paul Twebaze, Nathan Makuregye, and Ellady Muyambi. 2011. "Key issues in Uganda’s energy sector."  </w:t>
      </w:r>
      <w:r w:rsidRPr="00796885">
        <w:rPr>
          <w:i/>
        </w:rPr>
        <w:t>International Institute for Environment and Development (UK)</w:t>
      </w:r>
      <w:r w:rsidRPr="00796885">
        <w:t>.</w:t>
      </w:r>
    </w:p>
    <w:p w14:paraId="242585C4" w14:textId="3A661714" w:rsidR="00796885" w:rsidRPr="00796885" w:rsidRDefault="00796885" w:rsidP="00796885">
      <w:pPr>
        <w:pStyle w:val="EndNoteBibliography"/>
        <w:spacing w:after="0"/>
        <w:ind w:left="720" w:hanging="720"/>
      </w:pPr>
      <w:r w:rsidRPr="00796885">
        <w:t xml:space="preserve">UBOs. 2015. "National Service Delivery Survey2015 Report."  </w:t>
      </w:r>
      <w:hyperlink r:id="rId24" w:history="1">
        <w:r w:rsidRPr="00796885">
          <w:rPr>
            <w:rStyle w:val="Hyperlink"/>
            <w:i/>
          </w:rPr>
          <w:t>https://www.ubos.org/wp-content/uploads/publications/03_20182015_NSDS_report.pdf/retrieved</w:t>
        </w:r>
      </w:hyperlink>
      <w:r w:rsidRPr="00796885">
        <w:rPr>
          <w:i/>
        </w:rPr>
        <w:t>, July, 2020</w:t>
      </w:r>
      <w:r w:rsidRPr="00796885">
        <w:t>.</w:t>
      </w:r>
    </w:p>
    <w:p w14:paraId="1D3890F0" w14:textId="0E16C42C" w:rsidR="00796885" w:rsidRPr="00796885" w:rsidRDefault="00796885" w:rsidP="00796885">
      <w:pPr>
        <w:pStyle w:val="EndNoteBibliography"/>
        <w:ind w:left="720" w:hanging="720"/>
      </w:pPr>
      <w:r w:rsidRPr="00796885">
        <w:t xml:space="preserve">Wesonga, Nelson. 2016. "Free electricity connection for households along transmission line corridor."  </w:t>
      </w:r>
      <w:hyperlink r:id="rId25" w:history="1">
        <w:r w:rsidRPr="00796885">
          <w:rPr>
            <w:rStyle w:val="Hyperlink"/>
            <w:i/>
          </w:rPr>
          <w:t>https://www.monitor.co.ug/News/National/-Free-electricity-connection-for-households-along-transmission-/688334-3374146-2dao8r/index.html</w:t>
        </w:r>
      </w:hyperlink>
      <w:r w:rsidRPr="00796885">
        <w:rPr>
          <w:i/>
        </w:rPr>
        <w:t>, retrieved, June, 2010</w:t>
      </w:r>
      <w:r w:rsidRPr="00796885">
        <w:t>.</w:t>
      </w:r>
    </w:p>
    <w:p w14:paraId="5B9ECCC6" w14:textId="09264BDA" w:rsidR="001B6984" w:rsidRPr="00E2331F" w:rsidRDefault="00800BA2" w:rsidP="00003B9E">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fldChar w:fldCharType="end"/>
      </w:r>
    </w:p>
    <w:sectPr w:rsidR="001B6984" w:rsidRPr="00E2331F">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F8C75" w14:textId="77777777" w:rsidR="00624F88" w:rsidRDefault="00624F88" w:rsidP="005A409C">
      <w:pPr>
        <w:spacing w:after="0" w:line="240" w:lineRule="auto"/>
      </w:pPr>
      <w:r>
        <w:separator/>
      </w:r>
    </w:p>
  </w:endnote>
  <w:endnote w:type="continuationSeparator" w:id="0">
    <w:p w14:paraId="524C59E4" w14:textId="77777777" w:rsidR="00624F88" w:rsidRDefault="00624F88" w:rsidP="005A4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2430470"/>
      <w:docPartObj>
        <w:docPartGallery w:val="Page Numbers (Bottom of Page)"/>
        <w:docPartUnique/>
      </w:docPartObj>
    </w:sdtPr>
    <w:sdtEndPr>
      <w:rPr>
        <w:noProof/>
      </w:rPr>
    </w:sdtEndPr>
    <w:sdtContent>
      <w:p w14:paraId="41732C4A" w14:textId="5A6AAD8B" w:rsidR="00796885" w:rsidRDefault="00796885">
        <w:pPr>
          <w:pStyle w:val="Footer"/>
          <w:jc w:val="right"/>
        </w:pPr>
        <w:r>
          <w:fldChar w:fldCharType="begin"/>
        </w:r>
        <w:r>
          <w:instrText xml:space="preserve"> PAGE   \* MERGEFORMAT </w:instrText>
        </w:r>
        <w:r>
          <w:fldChar w:fldCharType="separate"/>
        </w:r>
        <w:r w:rsidR="00F009B0">
          <w:rPr>
            <w:noProof/>
          </w:rPr>
          <w:t>21</w:t>
        </w:r>
        <w:r>
          <w:rPr>
            <w:noProof/>
          </w:rPr>
          <w:fldChar w:fldCharType="end"/>
        </w:r>
      </w:p>
    </w:sdtContent>
  </w:sdt>
  <w:p w14:paraId="41A6E405" w14:textId="77777777" w:rsidR="00796885" w:rsidRDefault="00796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1C4CC" w14:textId="77777777" w:rsidR="00624F88" w:rsidRDefault="00624F88" w:rsidP="005A409C">
      <w:pPr>
        <w:spacing w:after="0" w:line="240" w:lineRule="auto"/>
      </w:pPr>
      <w:r>
        <w:separator/>
      </w:r>
    </w:p>
  </w:footnote>
  <w:footnote w:type="continuationSeparator" w:id="0">
    <w:p w14:paraId="0DFE435A" w14:textId="77777777" w:rsidR="00624F88" w:rsidRDefault="00624F88" w:rsidP="005A409C">
      <w:pPr>
        <w:spacing w:after="0" w:line="240" w:lineRule="auto"/>
      </w:pPr>
      <w:r>
        <w:continuationSeparator/>
      </w:r>
    </w:p>
  </w:footnote>
  <w:footnote w:id="1">
    <w:p w14:paraId="5BCDF261" w14:textId="77777777" w:rsidR="00796885" w:rsidRDefault="00796885">
      <w:pPr>
        <w:pStyle w:val="FootnoteText"/>
      </w:pPr>
      <w:r>
        <w:rPr>
          <w:rStyle w:val="FootnoteReference"/>
        </w:rPr>
        <w:footnoteRef/>
      </w:r>
      <w:r>
        <w:t xml:space="preserve"> </w:t>
      </w:r>
      <w:r w:rsidRPr="005A409C">
        <w:t>https://www.pmldaily.com/news/2018/10/free-electricity-connection-policy-set-to-kick-off.html</w:t>
      </w:r>
    </w:p>
  </w:footnote>
  <w:footnote w:id="2">
    <w:p w14:paraId="06D8601D" w14:textId="77777777" w:rsidR="00796885" w:rsidRDefault="00796885">
      <w:pPr>
        <w:pStyle w:val="FootnoteText"/>
      </w:pPr>
      <w:r>
        <w:rPr>
          <w:rStyle w:val="FootnoteReference"/>
        </w:rPr>
        <w:footnoteRef/>
      </w:r>
      <w:r>
        <w:t xml:space="preserve"> UN Women. (2019). </w:t>
      </w:r>
      <w:r w:rsidRPr="00CE73CD">
        <w:t>How Gender and Equity Responsive is the Energy Sector?</w:t>
      </w:r>
      <w:r>
        <w:t xml:space="preserve"> </w:t>
      </w:r>
      <w:r w:rsidRPr="002E6298">
        <w:t>BMAU G&amp;E Briefing Paper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F0100D"/>
    <w:multiLevelType w:val="hybridMultilevel"/>
    <w:tmpl w:val="07F6E0B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0D77D0"/>
    <w:multiLevelType w:val="hybridMultilevel"/>
    <w:tmpl w:val="7E46DC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F513E8"/>
    <w:multiLevelType w:val="hybridMultilevel"/>
    <w:tmpl w:val="D5DABB7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65053B62"/>
    <w:multiLevelType w:val="hybridMultilevel"/>
    <w:tmpl w:val="B22CF9D8"/>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69EF3AEE"/>
    <w:multiLevelType w:val="hybridMultilevel"/>
    <w:tmpl w:val="0268CC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F10E05"/>
    <w:multiLevelType w:val="hybridMultilevel"/>
    <w:tmpl w:val="0D9ED900"/>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70926147"/>
    <w:multiLevelType w:val="hybridMultilevel"/>
    <w:tmpl w:val="3DE4BA62"/>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7B9A1305"/>
    <w:multiLevelType w:val="hybridMultilevel"/>
    <w:tmpl w:val="9C26EC6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721976981">
    <w:abstractNumId w:val="1"/>
  </w:num>
  <w:num w:numId="2" w16cid:durableId="1616982790">
    <w:abstractNumId w:val="0"/>
  </w:num>
  <w:num w:numId="3" w16cid:durableId="1994215625">
    <w:abstractNumId w:val="4"/>
  </w:num>
  <w:num w:numId="4" w16cid:durableId="1519542919">
    <w:abstractNumId w:val="6"/>
  </w:num>
  <w:num w:numId="5" w16cid:durableId="1762990679">
    <w:abstractNumId w:val="5"/>
  </w:num>
  <w:num w:numId="6" w16cid:durableId="30502423">
    <w:abstractNumId w:val="2"/>
  </w:num>
  <w:num w:numId="7" w16cid:durableId="1763574657">
    <w:abstractNumId w:val="3"/>
  </w:num>
  <w:num w:numId="8" w16cid:durableId="16179832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hicago 16th Author-Date&lt;/Style&gt;&lt;LeftDelim&gt;{&lt;/LeftDelim&gt;&lt;RightDelim&gt;}&lt;/RightDelim&gt;&lt;FontName&gt;Calibri&lt;/FontName&gt;&lt;FontSize&gt;11&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9satsw99299vleztzi52zv5rdd9w92e09vx&quot;&gt;Nabukeera&lt;record-ids&gt;&lt;item&gt;2818&lt;/item&gt;&lt;item&gt;2820&lt;/item&gt;&lt;item&gt;2824&lt;/item&gt;&lt;item&gt;2826&lt;/item&gt;&lt;item&gt;2827&lt;/item&gt;&lt;item&gt;2828&lt;/item&gt;&lt;item&gt;2829&lt;/item&gt;&lt;item&gt;2831&lt;/item&gt;&lt;item&gt;2832&lt;/item&gt;&lt;item&gt;2833&lt;/item&gt;&lt;item&gt;2862&lt;/item&gt;&lt;item&gt;2863&lt;/item&gt;&lt;item&gt;2865&lt;/item&gt;&lt;item&gt;2866&lt;/item&gt;&lt;item&gt;2868&lt;/item&gt;&lt;item&gt;2869&lt;/item&gt;&lt;item&gt;2871&lt;/item&gt;&lt;/record-ids&gt;&lt;/item&gt;&lt;/Libraries&gt;"/>
  </w:docVars>
  <w:rsids>
    <w:rsidRoot w:val="000F1371"/>
    <w:rsid w:val="00003B9E"/>
    <w:rsid w:val="00017B15"/>
    <w:rsid w:val="000276C7"/>
    <w:rsid w:val="00027FC9"/>
    <w:rsid w:val="00040B26"/>
    <w:rsid w:val="00052D44"/>
    <w:rsid w:val="00053B70"/>
    <w:rsid w:val="0005520F"/>
    <w:rsid w:val="0006674F"/>
    <w:rsid w:val="00067537"/>
    <w:rsid w:val="00075B7B"/>
    <w:rsid w:val="0008761F"/>
    <w:rsid w:val="000A4327"/>
    <w:rsid w:val="000F1371"/>
    <w:rsid w:val="000F479F"/>
    <w:rsid w:val="000F5B21"/>
    <w:rsid w:val="00111816"/>
    <w:rsid w:val="0015006B"/>
    <w:rsid w:val="001511D0"/>
    <w:rsid w:val="00162317"/>
    <w:rsid w:val="00170D0A"/>
    <w:rsid w:val="00171474"/>
    <w:rsid w:val="00173986"/>
    <w:rsid w:val="00174224"/>
    <w:rsid w:val="00186268"/>
    <w:rsid w:val="001B6984"/>
    <w:rsid w:val="001C1C96"/>
    <w:rsid w:val="001D1373"/>
    <w:rsid w:val="001E1687"/>
    <w:rsid w:val="00220659"/>
    <w:rsid w:val="00224E4D"/>
    <w:rsid w:val="002540B1"/>
    <w:rsid w:val="0027678B"/>
    <w:rsid w:val="00277A67"/>
    <w:rsid w:val="00290C9C"/>
    <w:rsid w:val="00295321"/>
    <w:rsid w:val="002C6BB5"/>
    <w:rsid w:val="002E6298"/>
    <w:rsid w:val="002F5678"/>
    <w:rsid w:val="00314056"/>
    <w:rsid w:val="003600A5"/>
    <w:rsid w:val="003937CC"/>
    <w:rsid w:val="00394DB1"/>
    <w:rsid w:val="003C1732"/>
    <w:rsid w:val="003C5901"/>
    <w:rsid w:val="003C70D5"/>
    <w:rsid w:val="003F4911"/>
    <w:rsid w:val="003F7D83"/>
    <w:rsid w:val="004041C8"/>
    <w:rsid w:val="00423203"/>
    <w:rsid w:val="00441DF7"/>
    <w:rsid w:val="00446F7F"/>
    <w:rsid w:val="0047055A"/>
    <w:rsid w:val="00474E11"/>
    <w:rsid w:val="004924C8"/>
    <w:rsid w:val="004C0F2E"/>
    <w:rsid w:val="004C1B38"/>
    <w:rsid w:val="004D58B4"/>
    <w:rsid w:val="0053010C"/>
    <w:rsid w:val="00530D15"/>
    <w:rsid w:val="00531365"/>
    <w:rsid w:val="00582529"/>
    <w:rsid w:val="005A409C"/>
    <w:rsid w:val="00624F88"/>
    <w:rsid w:val="00657072"/>
    <w:rsid w:val="006613FE"/>
    <w:rsid w:val="0068030C"/>
    <w:rsid w:val="006A5411"/>
    <w:rsid w:val="006C236D"/>
    <w:rsid w:val="006F5F5C"/>
    <w:rsid w:val="007271D2"/>
    <w:rsid w:val="007735EC"/>
    <w:rsid w:val="00796885"/>
    <w:rsid w:val="007B663D"/>
    <w:rsid w:val="007C3593"/>
    <w:rsid w:val="007C50D6"/>
    <w:rsid w:val="00800BA2"/>
    <w:rsid w:val="008063E6"/>
    <w:rsid w:val="00806A83"/>
    <w:rsid w:val="00812361"/>
    <w:rsid w:val="00815207"/>
    <w:rsid w:val="00815630"/>
    <w:rsid w:val="0083005B"/>
    <w:rsid w:val="00834238"/>
    <w:rsid w:val="008513A4"/>
    <w:rsid w:val="0089102B"/>
    <w:rsid w:val="00957FF2"/>
    <w:rsid w:val="00962846"/>
    <w:rsid w:val="00990FBC"/>
    <w:rsid w:val="00993359"/>
    <w:rsid w:val="00994DAF"/>
    <w:rsid w:val="009C46AB"/>
    <w:rsid w:val="009D53B5"/>
    <w:rsid w:val="009D7038"/>
    <w:rsid w:val="009F1DE9"/>
    <w:rsid w:val="00A01019"/>
    <w:rsid w:val="00A30AF5"/>
    <w:rsid w:val="00A46933"/>
    <w:rsid w:val="00A5563D"/>
    <w:rsid w:val="00A63400"/>
    <w:rsid w:val="00A65D41"/>
    <w:rsid w:val="00A67F2E"/>
    <w:rsid w:val="00AB27C1"/>
    <w:rsid w:val="00AC75A4"/>
    <w:rsid w:val="00B10D5E"/>
    <w:rsid w:val="00B4410F"/>
    <w:rsid w:val="00B54473"/>
    <w:rsid w:val="00B603F4"/>
    <w:rsid w:val="00B83D6E"/>
    <w:rsid w:val="00B91299"/>
    <w:rsid w:val="00B96E6D"/>
    <w:rsid w:val="00BC781D"/>
    <w:rsid w:val="00C1359D"/>
    <w:rsid w:val="00C1610E"/>
    <w:rsid w:val="00C41335"/>
    <w:rsid w:val="00C50D6F"/>
    <w:rsid w:val="00C81A37"/>
    <w:rsid w:val="00CC1A14"/>
    <w:rsid w:val="00CE17B0"/>
    <w:rsid w:val="00CE73CD"/>
    <w:rsid w:val="00CF4B65"/>
    <w:rsid w:val="00D02998"/>
    <w:rsid w:val="00D04064"/>
    <w:rsid w:val="00D30A1E"/>
    <w:rsid w:val="00D31CF9"/>
    <w:rsid w:val="00D64ABF"/>
    <w:rsid w:val="00D673D2"/>
    <w:rsid w:val="00D70BDC"/>
    <w:rsid w:val="00D9064A"/>
    <w:rsid w:val="00DA2F6E"/>
    <w:rsid w:val="00DB0F5C"/>
    <w:rsid w:val="00DE4207"/>
    <w:rsid w:val="00DF4004"/>
    <w:rsid w:val="00E062CD"/>
    <w:rsid w:val="00E14461"/>
    <w:rsid w:val="00E179DB"/>
    <w:rsid w:val="00E2331F"/>
    <w:rsid w:val="00E241E0"/>
    <w:rsid w:val="00E30400"/>
    <w:rsid w:val="00E406A6"/>
    <w:rsid w:val="00E620F9"/>
    <w:rsid w:val="00E627FB"/>
    <w:rsid w:val="00EC2381"/>
    <w:rsid w:val="00EC26C8"/>
    <w:rsid w:val="00ED7814"/>
    <w:rsid w:val="00EF6F43"/>
    <w:rsid w:val="00F009B0"/>
    <w:rsid w:val="00F01BD5"/>
    <w:rsid w:val="00F06101"/>
    <w:rsid w:val="00F12B3C"/>
    <w:rsid w:val="00F629D7"/>
    <w:rsid w:val="00F71D20"/>
    <w:rsid w:val="00F73477"/>
    <w:rsid w:val="00F8514B"/>
    <w:rsid w:val="00F94F8A"/>
    <w:rsid w:val="00FA5D49"/>
    <w:rsid w:val="00FB6C0E"/>
    <w:rsid w:val="00FC5951"/>
    <w:rsid w:val="00FD7E5E"/>
    <w:rsid w:val="00FE437D"/>
    <w:rsid w:val="00FF09EB"/>
    <w:rsid w:val="00FF6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A01A8"/>
  <w15:chartTrackingRefBased/>
  <w15:docId w15:val="{49CC4295-FC66-46D2-9F77-A71A58564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9064A"/>
    <w:pPr>
      <w:autoSpaceDE w:val="0"/>
      <w:autoSpaceDN w:val="0"/>
      <w:adjustRightInd w:val="0"/>
      <w:spacing w:after="0" w:line="240" w:lineRule="auto"/>
    </w:pPr>
    <w:rPr>
      <w:rFonts w:ascii="Arial" w:hAnsi="Arial" w:cs="Arial"/>
      <w:color w:val="000000"/>
      <w:sz w:val="24"/>
      <w:szCs w:val="24"/>
    </w:rPr>
  </w:style>
  <w:style w:type="paragraph" w:styleId="FootnoteText">
    <w:name w:val="footnote text"/>
    <w:basedOn w:val="Normal"/>
    <w:link w:val="FootnoteTextChar"/>
    <w:uiPriority w:val="99"/>
    <w:semiHidden/>
    <w:unhideWhenUsed/>
    <w:rsid w:val="005A409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409C"/>
    <w:rPr>
      <w:sz w:val="20"/>
      <w:szCs w:val="20"/>
    </w:rPr>
  </w:style>
  <w:style w:type="character" w:styleId="FootnoteReference">
    <w:name w:val="footnote reference"/>
    <w:basedOn w:val="DefaultParagraphFont"/>
    <w:uiPriority w:val="99"/>
    <w:semiHidden/>
    <w:unhideWhenUsed/>
    <w:rsid w:val="005A409C"/>
    <w:rPr>
      <w:vertAlign w:val="superscript"/>
    </w:rPr>
  </w:style>
  <w:style w:type="paragraph" w:styleId="ListParagraph">
    <w:name w:val="List Paragraph"/>
    <w:basedOn w:val="Normal"/>
    <w:uiPriority w:val="34"/>
    <w:qFormat/>
    <w:rsid w:val="00290C9C"/>
    <w:pPr>
      <w:ind w:left="720"/>
      <w:contextualSpacing/>
    </w:pPr>
  </w:style>
  <w:style w:type="character" w:styleId="Hyperlink">
    <w:name w:val="Hyperlink"/>
    <w:basedOn w:val="DefaultParagraphFont"/>
    <w:uiPriority w:val="99"/>
    <w:unhideWhenUsed/>
    <w:rsid w:val="0005520F"/>
    <w:rPr>
      <w:color w:val="0563C1" w:themeColor="hyperlink"/>
      <w:u w:val="single"/>
    </w:rPr>
  </w:style>
  <w:style w:type="table" w:styleId="PlainTable2">
    <w:name w:val="Plain Table 2"/>
    <w:basedOn w:val="TableNormal"/>
    <w:uiPriority w:val="42"/>
    <w:rsid w:val="00170D0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170D0A"/>
    <w:pPr>
      <w:spacing w:after="200" w:line="240" w:lineRule="auto"/>
    </w:pPr>
    <w:rPr>
      <w:i/>
      <w:iCs/>
      <w:color w:val="44546A" w:themeColor="text2"/>
      <w:sz w:val="18"/>
      <w:szCs w:val="18"/>
    </w:rPr>
  </w:style>
  <w:style w:type="table" w:styleId="TableGrid">
    <w:name w:val="Table Grid"/>
    <w:basedOn w:val="TableNormal"/>
    <w:uiPriority w:val="39"/>
    <w:rsid w:val="00F851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F8514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F8514B"/>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2">
    <w:name w:val="Grid Table 4 Accent 2"/>
    <w:basedOn w:val="TableNormal"/>
    <w:uiPriority w:val="49"/>
    <w:rsid w:val="00B5447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GridLight">
    <w:name w:val="Grid Table Light"/>
    <w:basedOn w:val="TableNormal"/>
    <w:uiPriority w:val="40"/>
    <w:rsid w:val="00AC75A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E233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31F"/>
    <w:rPr>
      <w:rFonts w:ascii="Segoe UI" w:hAnsi="Segoe UI" w:cs="Segoe UI"/>
      <w:sz w:val="18"/>
      <w:szCs w:val="18"/>
    </w:rPr>
  </w:style>
  <w:style w:type="paragraph" w:customStyle="1" w:styleId="EndNoteBibliographyTitle">
    <w:name w:val="EndNote Bibliography Title"/>
    <w:basedOn w:val="Normal"/>
    <w:link w:val="EndNoteBibliographyTitleChar"/>
    <w:rsid w:val="00800BA2"/>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00BA2"/>
    <w:rPr>
      <w:rFonts w:ascii="Calibri" w:hAnsi="Calibri" w:cs="Calibri"/>
      <w:noProof/>
    </w:rPr>
  </w:style>
  <w:style w:type="paragraph" w:customStyle="1" w:styleId="EndNoteBibliography">
    <w:name w:val="EndNote Bibliography"/>
    <w:basedOn w:val="Normal"/>
    <w:link w:val="EndNoteBibliographyChar"/>
    <w:rsid w:val="00800BA2"/>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800BA2"/>
    <w:rPr>
      <w:rFonts w:ascii="Calibri" w:hAnsi="Calibri" w:cs="Calibri"/>
      <w:noProof/>
    </w:rPr>
  </w:style>
  <w:style w:type="character" w:customStyle="1" w:styleId="UnresolvedMention1">
    <w:name w:val="Unresolved Mention1"/>
    <w:basedOn w:val="DefaultParagraphFont"/>
    <w:uiPriority w:val="99"/>
    <w:semiHidden/>
    <w:unhideWhenUsed/>
    <w:rsid w:val="00800BA2"/>
    <w:rPr>
      <w:color w:val="605E5C"/>
      <w:shd w:val="clear" w:color="auto" w:fill="E1DFDD"/>
    </w:rPr>
  </w:style>
  <w:style w:type="character" w:customStyle="1" w:styleId="s1">
    <w:name w:val="s1"/>
    <w:basedOn w:val="DefaultParagraphFont"/>
    <w:rsid w:val="004C0F2E"/>
  </w:style>
  <w:style w:type="paragraph" w:styleId="Header">
    <w:name w:val="header"/>
    <w:basedOn w:val="Normal"/>
    <w:link w:val="HeaderChar"/>
    <w:uiPriority w:val="99"/>
    <w:unhideWhenUsed/>
    <w:rsid w:val="00E406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6A6"/>
  </w:style>
  <w:style w:type="paragraph" w:styleId="Footer">
    <w:name w:val="footer"/>
    <w:basedOn w:val="Normal"/>
    <w:link w:val="FooterChar"/>
    <w:uiPriority w:val="99"/>
    <w:unhideWhenUsed/>
    <w:rsid w:val="00E406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805651">
      <w:bodyDiv w:val="1"/>
      <w:marLeft w:val="0"/>
      <w:marRight w:val="0"/>
      <w:marTop w:val="0"/>
      <w:marBottom w:val="0"/>
      <w:divBdr>
        <w:top w:val="none" w:sz="0" w:space="0" w:color="auto"/>
        <w:left w:val="none" w:sz="0" w:space="0" w:color="auto"/>
        <w:bottom w:val="none" w:sz="0" w:space="0" w:color="auto"/>
        <w:right w:val="none" w:sz="0" w:space="0" w:color="auto"/>
      </w:divBdr>
    </w:div>
    <w:div w:id="1406613008">
      <w:bodyDiv w:val="1"/>
      <w:marLeft w:val="0"/>
      <w:marRight w:val="0"/>
      <w:marTop w:val="0"/>
      <w:marBottom w:val="0"/>
      <w:divBdr>
        <w:top w:val="none" w:sz="0" w:space="0" w:color="auto"/>
        <w:left w:val="none" w:sz="0" w:space="0" w:color="auto"/>
        <w:bottom w:val="none" w:sz="0" w:space="0" w:color="auto"/>
        <w:right w:val="none" w:sz="0" w:space="0" w:color="auto"/>
      </w:divBdr>
    </w:div>
    <w:div w:id="157597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maidah@gmail.com" TargetMode="External"/><Relationship Id="rId13" Type="http://schemas.openxmlformats.org/officeDocument/2006/relationships/hyperlink" Target="https://techjaja.com/get-free-electricity-connection-from-umeme/html" TargetMode="External"/><Relationship Id="rId18" Type="http://schemas.openxmlformats.org/officeDocument/2006/relationships/hyperlink" Target="https://allafrica.com/stories/202006190446.html"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newvision.co.ug/news/1306648/govt-starts-free-power-connections-villages/html" TargetMode="Externa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yperlink" Target="https://ulii.org/ug/legislation/consolidated-act/145-file:///C:/Users/DIRECT~1/AppData/Local/Temp/1999_ACT_ELECTRICITY%20ACT.pdf/retrieved" TargetMode="External"/><Relationship Id="rId25" Type="http://schemas.openxmlformats.org/officeDocument/2006/relationships/hyperlink" Target="https://www.monitor.co.ug/News/National/-Free-electricity-connection-for-households-along-transmission-/688334-3374146-2dao8r/index.html" TargetMode="External"/><Relationship Id="rId2" Type="http://schemas.openxmlformats.org/officeDocument/2006/relationships/numbering" Target="numbering.xml"/><Relationship Id="rId16" Type="http://schemas.openxmlformats.org/officeDocument/2006/relationships/hyperlink" Target="https://era.or.ug/index.php/media-centre/what-s-new/290-certified-electricians-fundamental-for-attainment-of-uganda-s-electrification-agenda/html" TargetMode="External"/><Relationship Id="rId20" Type="http://schemas.openxmlformats.org/officeDocument/2006/relationships/hyperlink" Target="https://www.monitor.co.ug/Business/Prosper/Barriers-to-free-electricity-connections/688616-5062394-x78m93/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hyperlink" Target="https://www.ubos.org/wp-content/uploads/publications/03_20182015_NSDS_report.pdf/retrieved" TargetMode="External"/><Relationship Id="rId5" Type="http://schemas.openxmlformats.org/officeDocument/2006/relationships/webSettings" Target="webSettings.xml"/><Relationship Id="rId15" Type="http://schemas.openxmlformats.org/officeDocument/2006/relationships/hyperlink" Target="https://www.un.org/esa/sustdev/sdissues/energy/op/parliamentarian_forum/uganda_dujanga_psr.pdf/retrieved" TargetMode="External"/><Relationship Id="rId23" Type="http://schemas.openxmlformats.org/officeDocument/2006/relationships/hyperlink" Target="https://www.newvision.co.ug/news/1514185/2019-gains-universal-electricity-access/http" TargetMode="External"/><Relationship Id="rId28"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hyperlink" Target="https://eagle.co.ug/2020/07/29/umeme-suspends-free-electricity-connection-policy-programme.html/retrieved"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newvision.co.ug/news/1521711/umeme-targets-300-customers-sh310b-plan/html" TargetMode="External"/><Relationship Id="rId22" Type="http://schemas.openxmlformats.org/officeDocument/2006/relationships/hyperlink" Target="https://documents.chitra.live/api/v1/documents/07bebc1c-1e44-4b71-9be7-ff64995d77f0/download/Rural" TargetMode="Externa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KAYEERA%20BRIAN\Desktop\Dr%20reports\Rural%20electrification%20project\Population%20and%20access%20to%20Electricit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KAYEERA%20BRIAN\Desktop\Dr%20reports\Rural%20electrification%20project\Population%20and%20access%20to%20Electricity.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Sheet1!$K$6</c:f>
              <c:strCache>
                <c:ptCount val="1"/>
                <c:pt idx="0">
                  <c:v>Unit Cost of Connection Under service providers</c:v>
                </c:pt>
              </c:strCache>
            </c:strRef>
          </c:tx>
          <c:spPr>
            <a:ln w="38100" cap="flat" cmpd="dbl" algn="ctr">
              <a:solidFill>
                <a:schemeClr val="accent1"/>
              </a:solidFill>
              <a:miter lim="800000"/>
            </a:ln>
            <a:effectLst/>
          </c:spPr>
          <c:marker>
            <c:symbol val="none"/>
          </c:marker>
          <c:dLbls>
            <c:dLbl>
              <c:idx val="1"/>
              <c:layout>
                <c:manualLayout>
                  <c:x val="-1.1435105774728458E-2"/>
                  <c:y val="-6.09255892272044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8C0-4893-9CB4-8F7F51612BF1}"/>
                </c:ext>
              </c:extLst>
            </c:dLbl>
            <c:dLbl>
              <c:idx val="2"/>
              <c:layout>
                <c:manualLayout>
                  <c:x val="-1.6009148084619826E-2"/>
                  <c:y val="-5.15524216537883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8C0-4893-9CB4-8F7F51612BF1}"/>
                </c:ext>
              </c:extLst>
            </c:dLbl>
            <c:dLbl>
              <c:idx val="3"/>
              <c:layout>
                <c:manualLayout>
                  <c:x val="-1.1435105774728499E-2"/>
                  <c:y val="-7.02987568006205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8C0-4893-9CB4-8F7F51612BF1}"/>
                </c:ext>
              </c:extLst>
            </c:dLbl>
            <c:dLbl>
              <c:idx val="4"/>
              <c:layout>
                <c:manualLayout>
                  <c:x val="-2.0583190394511234E-2"/>
                  <c:y val="-4.21792540803724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8C0-4893-9CB4-8F7F51612BF1}"/>
                </c:ext>
              </c:extLst>
            </c:dLbl>
            <c:dLbl>
              <c:idx val="5"/>
              <c:layout>
                <c:manualLayout>
                  <c:x val="-2.0583190394511151E-2"/>
                  <c:y val="-5.1552421653788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8C0-4893-9CB4-8F7F51612BF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aiandra GD" panose="020E0502030308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Sheet1!$J$7:$J$14</c:f>
              <c:strCache>
                <c:ptCount val="8"/>
                <c:pt idx="0">
                  <c:v>ECP Connections Billed &amp; Paid by REA</c:v>
                </c:pt>
                <c:pt idx="1">
                  <c:v>Connections Billed, pending REA Payment</c:v>
                </c:pt>
                <c:pt idx="2">
                  <c:v>Connections under IVA Verification</c:v>
                </c:pt>
                <c:pt idx="3">
                  <c:v>Connection Docs at PM Office</c:v>
                </c:pt>
                <c:pt idx="4">
                  <c:v>Connection Docs at District Office</c:v>
                </c:pt>
                <c:pt idx="5">
                  <c:v>Ready Board Docs - PM office</c:v>
                </c:pt>
                <c:pt idx="6">
                  <c:v>Ready Board Docs- District</c:v>
                </c:pt>
                <c:pt idx="7">
                  <c:v>Accounts under dispute(with anomalies)</c:v>
                </c:pt>
              </c:strCache>
            </c:strRef>
          </c:cat>
          <c:val>
            <c:numRef>
              <c:f>Sheet1!$K$7:$K$14</c:f>
              <c:numCache>
                <c:formatCode>0%</c:formatCode>
                <c:ptCount val="8"/>
                <c:pt idx="0">
                  <c:v>0.56500197290008181</c:v>
                </c:pt>
                <c:pt idx="1">
                  <c:v>0.18020510025179901</c:v>
                </c:pt>
                <c:pt idx="2">
                  <c:v>0.19860798678767119</c:v>
                </c:pt>
                <c:pt idx="3">
                  <c:v>9.209578938376364E-3</c:v>
                </c:pt>
                <c:pt idx="4">
                  <c:v>2.717313927047443E-3</c:v>
                </c:pt>
                <c:pt idx="5">
                  <c:v>3.7757646513255042E-2</c:v>
                </c:pt>
                <c:pt idx="6">
                  <c:v>4.3973298729615062E-3</c:v>
                </c:pt>
                <c:pt idx="7">
                  <c:v>2.1030708088076769E-3</c:v>
                </c:pt>
              </c:numCache>
            </c:numRef>
          </c:val>
          <c:smooth val="0"/>
          <c:extLst>
            <c:ext xmlns:c16="http://schemas.microsoft.com/office/drawing/2014/chart" uri="{C3380CC4-5D6E-409C-BE32-E72D297353CC}">
              <c16:uniqueId val="{00000005-38C0-4893-9CB4-8F7F51612BF1}"/>
            </c:ext>
          </c:extLst>
        </c:ser>
        <c:dLbls>
          <c:showLegendKey val="0"/>
          <c:showVal val="0"/>
          <c:showCatName val="0"/>
          <c:showSerName val="0"/>
          <c:showPercent val="0"/>
          <c:showBubbleSize val="0"/>
        </c:dLbls>
        <c:smooth val="0"/>
        <c:axId val="671567760"/>
        <c:axId val="671568152"/>
      </c:lineChart>
      <c:catAx>
        <c:axId val="671567760"/>
        <c:scaling>
          <c:orientation val="minMax"/>
        </c:scaling>
        <c:delete val="0"/>
        <c:axPos val="b"/>
        <c:majorGridlines>
          <c:spPr>
            <a:ln w="9525" cap="flat" cmpd="sng" algn="ctr">
              <a:solidFill>
                <a:schemeClr val="tx1">
                  <a:lumMod val="15000"/>
                  <a:lumOff val="85000"/>
                  <a:alpha val="32000"/>
                </a:schemeClr>
              </a:solidFill>
              <a:round/>
            </a:ln>
            <a:effectLst/>
          </c:spPr>
        </c:majorGridlines>
        <c:numFmt formatCode="General" sourceLinked="1"/>
        <c:majorTickMark val="none"/>
        <c:minorTickMark val="none"/>
        <c:tickLblPos val="nextTo"/>
        <c:spPr>
          <a:noFill/>
          <a:ln w="3175" cap="flat" cmpd="sng" algn="ctr">
            <a:solidFill>
              <a:schemeClr val="tx1">
                <a:lumMod val="15000"/>
                <a:lumOff val="85000"/>
              </a:schemeClr>
            </a:solidFill>
            <a:round/>
            <a:tailEnd type="none" w="med" len="lg"/>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aiandra GD" panose="020E0502030308020204" pitchFamily="34" charset="0"/>
                <a:ea typeface="+mn-ea"/>
                <a:cs typeface="+mn-cs"/>
              </a:defRPr>
            </a:pPr>
            <a:endParaRPr lang="en-US"/>
          </a:p>
        </c:txPr>
        <c:crossAx val="671568152"/>
        <c:crosses val="autoZero"/>
        <c:auto val="1"/>
        <c:lblAlgn val="ctr"/>
        <c:lblOffset val="100"/>
        <c:noMultiLvlLbl val="0"/>
      </c:catAx>
      <c:valAx>
        <c:axId val="671568152"/>
        <c:scaling>
          <c:orientation val="minMax"/>
        </c:scaling>
        <c:delete val="0"/>
        <c:axPos val="l"/>
        <c:majorGridlines>
          <c:spPr>
            <a:ln w="9525" cap="flat" cmpd="sng" algn="ctr">
              <a:solidFill>
                <a:schemeClr val="tx1">
                  <a:lumMod val="15000"/>
                  <a:lumOff val="85000"/>
                  <a:alpha val="32000"/>
                </a:schemeClr>
              </a:solidFill>
              <a:round/>
            </a:ln>
            <a:effectLst/>
          </c:spPr>
        </c:majorGridlines>
        <c:numFmt formatCode="0%" sourceLinked="1"/>
        <c:majorTickMark val="none"/>
        <c:minorTickMark val="none"/>
        <c:tickLblPos val="nextTo"/>
        <c:spPr>
          <a:noFill/>
          <a:ln w="3175" cap="flat" cmpd="sng" algn="ctr">
            <a:solidFill>
              <a:schemeClr val="tx1">
                <a:lumMod val="15000"/>
                <a:lumOff val="85000"/>
              </a:schemeClr>
            </a:solidFill>
            <a:round/>
            <a:tailEnd type="none" w="med" len="lg"/>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aiandra GD" panose="020E0502030308020204" pitchFamily="34" charset="0"/>
                <a:ea typeface="+mn-ea"/>
                <a:cs typeface="+mn-cs"/>
              </a:defRPr>
            </a:pPr>
            <a:endParaRPr lang="en-US"/>
          </a:p>
        </c:txPr>
        <c:crossAx val="6715677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aiandra GD" panose="020E0502030308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Sheet1!$M$1</c:f>
              <c:strCache>
                <c:ptCount val="1"/>
                <c:pt idx="0">
                  <c:v>Access to electricity, rural (% of rural population)</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2.6533996683250415E-2"/>
                  <c:y val="-4.62962962962963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5C4-4CD4-9BEF-8EC3435F5C62}"/>
                </c:ext>
              </c:extLst>
            </c:dLbl>
            <c:dLbl>
              <c:idx val="1"/>
              <c:layout>
                <c:manualLayout>
                  <c:x val="-1.9900497512437811E-2"/>
                  <c:y val="-3.70370370370370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5C4-4CD4-9BEF-8EC3435F5C62}"/>
                </c:ext>
              </c:extLst>
            </c:dLbl>
            <c:dLbl>
              <c:idx val="2"/>
              <c:layout>
                <c:manualLayout>
                  <c:x val="-1.9900497512437811E-2"/>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5C4-4CD4-9BEF-8EC3435F5C62}"/>
                </c:ext>
              </c:extLst>
            </c:dLbl>
            <c:dLbl>
              <c:idx val="3"/>
              <c:layout>
                <c:manualLayout>
                  <c:x val="-2.211166390270872E-2"/>
                  <c:y val="-3.70370370370369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5C4-4CD4-9BEF-8EC3435F5C62}"/>
                </c:ext>
              </c:extLst>
            </c:dLbl>
            <c:dLbl>
              <c:idx val="4"/>
              <c:layout>
                <c:manualLayout>
                  <c:x val="-2.1875589727108364E-2"/>
                  <c:y val="2.5663942950527409E-2"/>
                </c:manualLayout>
              </c:layout>
              <c:showLegendKey val="0"/>
              <c:showVal val="1"/>
              <c:showCatName val="0"/>
              <c:showSerName val="0"/>
              <c:showPercent val="0"/>
              <c:showBubbleSize val="0"/>
              <c:extLst>
                <c:ext xmlns:c15="http://schemas.microsoft.com/office/drawing/2012/chart" uri="{CE6537A1-D6FC-4f65-9D91-7224C49458BB}">
                  <c15:layout>
                    <c:manualLayout>
                      <c:w val="8.4472572796532294E-2"/>
                      <c:h val="7.1384341108304855E-2"/>
                    </c:manualLayout>
                  </c15:layout>
                </c:ext>
                <c:ext xmlns:c16="http://schemas.microsoft.com/office/drawing/2014/chart" uri="{C3380CC4-5D6E-409C-BE32-E72D297353CC}">
                  <c16:uniqueId val="{00000004-65C4-4CD4-9BEF-8EC3435F5C62}"/>
                </c:ext>
              </c:extLst>
            </c:dLbl>
            <c:dLbl>
              <c:idx val="5"/>
              <c:layout>
                <c:manualLayout>
                  <c:x val="-1.7689331122166942E-2"/>
                  <c:y val="-3.70370370370371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5C4-4CD4-9BEF-8EC3435F5C62}"/>
                </c:ext>
              </c:extLst>
            </c:dLbl>
            <c:dLbl>
              <c:idx val="6"/>
              <c:layout>
                <c:manualLayout>
                  <c:x val="-1.1055831951354339E-2"/>
                  <c:y val="3.70370370370370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5C4-4CD4-9BEF-8EC3435F5C62}"/>
                </c:ext>
              </c:extLst>
            </c:dLbl>
            <c:dLbl>
              <c:idx val="7"/>
              <c:layout>
                <c:manualLayout>
                  <c:x val="-1.1055831951354339E-2"/>
                  <c:y val="-4.16666666666667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5C4-4CD4-9BEF-8EC3435F5C62}"/>
                </c:ext>
              </c:extLst>
            </c:dLbl>
            <c:dLbl>
              <c:idx val="8"/>
              <c:layout>
                <c:manualLayout>
                  <c:x val="-1.3266998341625289E-2"/>
                  <c:y val="3.70370370370369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5C4-4CD4-9BEF-8EC3435F5C62}"/>
                </c:ext>
              </c:extLst>
            </c:dLbl>
            <c:dLbl>
              <c:idx val="9"/>
              <c:layout>
                <c:manualLayout>
                  <c:x val="-1.5478164731896076E-2"/>
                  <c:y val="2.77777777777776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5C4-4CD4-9BEF-8EC3435F5C62}"/>
                </c:ext>
              </c:extLst>
            </c:dLbl>
            <c:dLbl>
              <c:idx val="10"/>
              <c:layout>
                <c:manualLayout>
                  <c:x val="-1.3266998341625208E-2"/>
                  <c:y val="5.0925925925925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5C4-4CD4-9BEF-8EC3435F5C62}"/>
                </c:ext>
              </c:extLst>
            </c:dLbl>
            <c:dLbl>
              <c:idx val="11"/>
              <c:layout>
                <c:manualLayout>
                  <c:x val="-3.614457831325301E-2"/>
                  <c:y val="-5.69532016045164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65C4-4CD4-9BEF-8EC3435F5C62}"/>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aiandra GD" panose="020E0502030308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Sheet1!$L$2:$L$13</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cat>
          <c:val>
            <c:numRef>
              <c:f>Sheet1!$M$2:$M$13</c:f>
              <c:numCache>
                <c:formatCode>0.00</c:formatCode>
                <c:ptCount val="12"/>
                <c:pt idx="0">
                  <c:v>6.84110346706162</c:v>
                </c:pt>
                <c:pt idx="1">
                  <c:v>7.4624987824008198</c:v>
                </c:pt>
                <c:pt idx="2">
                  <c:v>1.8551066195225701</c:v>
                </c:pt>
                <c:pt idx="3">
                  <c:v>3.4684489176006301</c:v>
                </c:pt>
                <c:pt idx="4">
                  <c:v>4.4649428494863503</c:v>
                </c:pt>
                <c:pt idx="5">
                  <c:v>9.9784539175550595</c:v>
                </c:pt>
                <c:pt idx="6">
                  <c:v>3.5546968347789298</c:v>
                </c:pt>
                <c:pt idx="7">
                  <c:v>11.9075422025391</c:v>
                </c:pt>
                <c:pt idx="8">
                  <c:v>9.0465228682870205</c:v>
                </c:pt>
                <c:pt idx="9">
                  <c:v>17.6943752022237</c:v>
                </c:pt>
                <c:pt idx="10">
                  <c:v>24.407283337423099</c:v>
                </c:pt>
                <c:pt idx="11">
                  <c:v>38.018458308230599</c:v>
                </c:pt>
              </c:numCache>
            </c:numRef>
          </c:val>
          <c:smooth val="0"/>
          <c:extLst>
            <c:ext xmlns:c16="http://schemas.microsoft.com/office/drawing/2014/chart" uri="{C3380CC4-5D6E-409C-BE32-E72D297353CC}">
              <c16:uniqueId val="{0000000C-65C4-4CD4-9BEF-8EC3435F5C62}"/>
            </c:ext>
          </c:extLst>
        </c:ser>
        <c:dLbls>
          <c:showLegendKey val="0"/>
          <c:showVal val="0"/>
          <c:showCatName val="0"/>
          <c:showSerName val="0"/>
          <c:showPercent val="0"/>
          <c:showBubbleSize val="0"/>
        </c:dLbls>
        <c:marker val="1"/>
        <c:smooth val="0"/>
        <c:axId val="694703432"/>
        <c:axId val="694702256"/>
      </c:lineChart>
      <c:catAx>
        <c:axId val="694703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aiandra GD" panose="020E0502030308020204" pitchFamily="34" charset="0"/>
                <a:ea typeface="+mn-ea"/>
                <a:cs typeface="+mn-cs"/>
              </a:defRPr>
            </a:pPr>
            <a:endParaRPr lang="en-US"/>
          </a:p>
        </c:txPr>
        <c:crossAx val="694702256"/>
        <c:crosses val="autoZero"/>
        <c:auto val="1"/>
        <c:lblAlgn val="ctr"/>
        <c:lblOffset val="100"/>
        <c:noMultiLvlLbl val="0"/>
      </c:catAx>
      <c:valAx>
        <c:axId val="6947022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aiandra GD" panose="020E0502030308020204" pitchFamily="34" charset="0"/>
                <a:ea typeface="+mn-ea"/>
                <a:cs typeface="+mn-cs"/>
              </a:defRPr>
            </a:pPr>
            <a:endParaRPr lang="en-US"/>
          </a:p>
        </c:txPr>
        <c:crossAx val="694703432"/>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sz="1100">
          <a:latin typeface="Maiandra GD" panose="020E0502030308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Sheet1!$G$1</c:f>
              <c:strCache>
                <c:ptCount val="1"/>
                <c:pt idx="0">
                  <c:v>Access to electricity, urban (% of urban population)</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2.5236593059936929E-2"/>
                  <c:y val="5.0925925925925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ECE-4937-9ACB-7B5E8A05A08E}"/>
                </c:ext>
              </c:extLst>
            </c:dLbl>
            <c:dLbl>
              <c:idx val="1"/>
              <c:layout>
                <c:manualLayout>
                  <c:x val="-1.0515247108307046E-2"/>
                  <c:y val="-4.62962962962962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ECE-4937-9ACB-7B5E8A05A08E}"/>
                </c:ext>
              </c:extLst>
            </c:dLbl>
            <c:dLbl>
              <c:idx val="2"/>
              <c:layout>
                <c:manualLayout>
                  <c:x val="-8.4121976866456741E-3"/>
                  <c:y val="4.1666666666666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ECE-4937-9ACB-7B5E8A05A08E}"/>
                </c:ext>
              </c:extLst>
            </c:dLbl>
            <c:dLbl>
              <c:idx val="4"/>
              <c:layout>
                <c:manualLayout>
                  <c:x val="-2.3133543638275498E-2"/>
                  <c:y val="-4.1666666666666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ECE-4937-9ACB-7B5E8A05A08E}"/>
                </c:ext>
              </c:extLst>
            </c:dLbl>
            <c:dLbl>
              <c:idx val="5"/>
              <c:layout>
                <c:manualLayout>
                  <c:x val="-1.2618296529968454E-2"/>
                  <c:y val="-4.62962962962962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ECE-4937-9ACB-7B5E8A05A08E}"/>
                </c:ext>
              </c:extLst>
            </c:dLbl>
            <c:dLbl>
              <c:idx val="6"/>
              <c:layout>
                <c:manualLayout>
                  <c:x val="-1.8927444794952682E-2"/>
                  <c:y val="4.62962962962962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ECE-4937-9ACB-7B5E8A05A08E}"/>
                </c:ext>
              </c:extLst>
            </c:dLbl>
            <c:dLbl>
              <c:idx val="7"/>
              <c:layout>
                <c:manualLayout>
                  <c:x val="-1.6824395373291272E-2"/>
                  <c:y val="-4.62962962962962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ECE-4937-9ACB-7B5E8A05A08E}"/>
                </c:ext>
              </c:extLst>
            </c:dLbl>
            <c:dLbl>
              <c:idx val="8"/>
              <c:layout>
                <c:manualLayout>
                  <c:x val="-1.2618296529968454E-2"/>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ECE-4937-9ACB-7B5E8A05A08E}"/>
                </c:ext>
              </c:extLst>
            </c:dLbl>
            <c:dLbl>
              <c:idx val="9"/>
              <c:layout>
                <c:manualLayout>
                  <c:x val="-2.5236593059936908E-2"/>
                  <c:y val="-4.16666666666666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ECE-4937-9ACB-7B5E8A05A08E}"/>
                </c:ext>
              </c:extLst>
            </c:dLbl>
            <c:dLbl>
              <c:idx val="10"/>
              <c:layout>
                <c:manualLayout>
                  <c:x val="-1.2618296529968454E-2"/>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ECE-4937-9ACB-7B5E8A05A08E}"/>
                </c:ext>
              </c:extLst>
            </c:dLbl>
            <c:dLbl>
              <c:idx val="11"/>
              <c:layout>
                <c:manualLayout>
                  <c:x val="-1.5422184267128318E-16"/>
                  <c:y val="-4.62962962962963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BECE-4937-9ACB-7B5E8A05A08E}"/>
                </c:ext>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ysClr val="windowText" lastClr="000000"/>
                    </a:solidFill>
                    <a:latin typeface="Maiandra GD" panose="020E0502030308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Sheet1!$F$2:$F$13</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cat>
          <c:val>
            <c:numRef>
              <c:f>Sheet1!$G$2:$G$13</c:f>
              <c:numCache>
                <c:formatCode>0.00</c:formatCode>
                <c:ptCount val="12"/>
                <c:pt idx="0">
                  <c:v>46.952438354492202</c:v>
                </c:pt>
                <c:pt idx="1">
                  <c:v>47.799842834472699</c:v>
                </c:pt>
                <c:pt idx="2">
                  <c:v>45</c:v>
                </c:pt>
                <c:pt idx="3">
                  <c:v>48</c:v>
                </c:pt>
                <c:pt idx="4">
                  <c:v>55.4</c:v>
                </c:pt>
                <c:pt idx="5">
                  <c:v>52.225139617919901</c:v>
                </c:pt>
                <c:pt idx="6">
                  <c:v>52.9167671203613</c:v>
                </c:pt>
                <c:pt idx="7">
                  <c:v>51.4</c:v>
                </c:pt>
                <c:pt idx="8">
                  <c:v>51.9</c:v>
                </c:pt>
                <c:pt idx="9">
                  <c:v>57.5</c:v>
                </c:pt>
                <c:pt idx="10">
                  <c:v>56.378704071044901</c:v>
                </c:pt>
                <c:pt idx="11">
                  <c:v>57.5</c:v>
                </c:pt>
              </c:numCache>
            </c:numRef>
          </c:val>
          <c:smooth val="0"/>
          <c:extLst>
            <c:ext xmlns:c16="http://schemas.microsoft.com/office/drawing/2014/chart" uri="{C3380CC4-5D6E-409C-BE32-E72D297353CC}">
              <c16:uniqueId val="{0000000B-BECE-4937-9ACB-7B5E8A05A08E}"/>
            </c:ext>
          </c:extLst>
        </c:ser>
        <c:dLbls>
          <c:showLegendKey val="0"/>
          <c:showVal val="0"/>
          <c:showCatName val="0"/>
          <c:showSerName val="0"/>
          <c:showPercent val="0"/>
          <c:showBubbleSize val="0"/>
        </c:dLbls>
        <c:marker val="1"/>
        <c:smooth val="0"/>
        <c:axId val="694701080"/>
        <c:axId val="694701472"/>
      </c:lineChart>
      <c:catAx>
        <c:axId val="694701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Maiandra GD" panose="020E0502030308020204" pitchFamily="34" charset="0"/>
                <a:ea typeface="+mn-ea"/>
                <a:cs typeface="+mn-cs"/>
              </a:defRPr>
            </a:pPr>
            <a:endParaRPr lang="en-US"/>
          </a:p>
        </c:txPr>
        <c:crossAx val="694701472"/>
        <c:crosses val="autoZero"/>
        <c:auto val="1"/>
        <c:lblAlgn val="ctr"/>
        <c:lblOffset val="100"/>
        <c:noMultiLvlLbl val="0"/>
      </c:catAx>
      <c:valAx>
        <c:axId val="6947014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Maiandra GD" panose="020E0502030308020204" pitchFamily="34" charset="0"/>
                <a:ea typeface="+mn-ea"/>
                <a:cs typeface="+mn-cs"/>
              </a:defRPr>
            </a:pPr>
            <a:endParaRPr lang="en-US"/>
          </a:p>
        </c:txPr>
        <c:crossAx val="694701080"/>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Maiandra GD" panose="020E0502030308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7">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38100" cap="flat" cmpd="dbl" algn="ctr">
        <a:solidFill>
          <a:schemeClr val="phClr"/>
        </a:solidFill>
        <a:miter lim="800000"/>
      </a:ln>
    </cs:spPr>
  </cs:dataPointLine>
  <cs:dataPointMarker>
    <cs:lnRef idx="0">
      <cs:styleClr val="auto"/>
    </cs:lnRef>
    <cs:fillRef idx="0">
      <cs:styleClr val="auto"/>
    </cs:fillRef>
    <cs:effectRef idx="0"/>
    <cs:fontRef idx="minor">
      <a:schemeClr val="tx1"/>
    </cs:fontRef>
    <cs:spPr>
      <a:solidFill>
        <a:schemeClr val="phClr"/>
      </a:solidFill>
      <a:ln w="9525" cap="flat" cmpd="sng" algn="ctr">
        <a:solidFill>
          <a:schemeClr val="lt1"/>
        </a:solidFill>
        <a:round/>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ln>
    </cs:spPr>
  </cs:dropLine>
  <cs:errorBar>
    <cs:lnRef idx="0"/>
    <cs:fillRef idx="0"/>
    <cs:effectRef idx="0"/>
    <cs:fontRef idx="minor">
      <a:schemeClr val="tx1"/>
    </cs:fontRef>
    <cs:spPr>
      <a:ln w="9525">
        <a:solidFill>
          <a:schemeClr val="tx1">
            <a:lumMod val="65000"/>
            <a:lumOff val="35000"/>
          </a:schemeClr>
        </a:solidFill>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alpha val="32000"/>
          </a:schemeClr>
        </a:solidFill>
        <a:round/>
      </a:ln>
    </cs:spPr>
  </cs:gridlineMajor>
  <cs:gridlineMinor>
    <cs:lnRef idx="0"/>
    <cs:fillRef idx="0"/>
    <cs:effectRef idx="0"/>
    <cs:fontRef idx="minor">
      <a:schemeClr val="tx1"/>
    </cs:fontRef>
    <cs:spPr>
      <a:ln>
        <a:solidFill>
          <a:schemeClr val="tx1">
            <a:lumMod val="5000"/>
            <a:lumOff val="95000"/>
            <a:alpha val="32000"/>
          </a:schemeClr>
        </a:solidFill>
      </a:ln>
    </cs:spPr>
  </cs:gridlineMinor>
  <cs:hiLoLine>
    <cs:lnRef idx="0"/>
    <cs:fillRef idx="0"/>
    <cs:effectRef idx="0"/>
    <cs:fontRef idx="minor">
      <a:schemeClr val="tx1"/>
    </cs:fontRef>
    <cs:spPr>
      <a:ln w="9525">
        <a:solidFill>
          <a:schemeClr val="tx1"/>
        </a:solidFill>
      </a:ln>
    </cs:spPr>
  </cs:hiLoLine>
  <cs:leaderLine>
    <cs:lnRef idx="0"/>
    <cs:fillRef idx="0"/>
    <cs:effectRef idx="0"/>
    <cs:fontRef idx="minor">
      <a:schemeClr val="tx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cs:fontRef>
    <cs:spPr>
      <a:ln w="3175" cap="flat" cmpd="sng" algn="ctr">
        <a:solidFill>
          <a:schemeClr val="tx1">
            <a:lumMod val="15000"/>
            <a:lumOff val="85000"/>
          </a:schemeClr>
        </a:solidFill>
        <a:round/>
        <a:tailEnd type="none" w="med" len="lg"/>
      </a:ln>
    </cs:spPr>
    <cs:defRPr sz="900" kern="1200"/>
  </cs:seriesAxis>
  <cs:seriesLine>
    <cs:lnRef idx="0"/>
    <cs:fillRef idx="0"/>
    <cs:effectRef idx="0"/>
    <cs:fontRef idx="minor">
      <a:schemeClr val="tx1"/>
    </cs:fontRef>
    <cs:spPr>
      <a:ln w="9525">
        <a:solidFill>
          <a:schemeClr val="tx1">
            <a:lumMod val="35000"/>
            <a:lumOff val="65000"/>
          </a:schemeClr>
        </a:solidFill>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tx1"/>
    </cs:fontRef>
    <cs:spPr>
      <a:ln w="12700" cap="rnd"/>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BF1FB5-E4ED-4812-ABF7-0AC95F754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9767</Words>
  <Characters>55676</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KAYEERA BRIAN</dc:creator>
  <cp:keywords/>
  <dc:description/>
  <cp:lastModifiedBy>LIBRARIAN</cp:lastModifiedBy>
  <cp:revision>2</cp:revision>
  <dcterms:created xsi:type="dcterms:W3CDTF">2022-11-22T10:49:00Z</dcterms:created>
  <dcterms:modified xsi:type="dcterms:W3CDTF">2022-11-22T10:49:00Z</dcterms:modified>
</cp:coreProperties>
</file>